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99" w:rsidRDefault="00EA1099" w:rsidP="00EA1099">
      <w:pPr>
        <w:pStyle w:val="newncpi"/>
        <w:ind w:firstLine="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ЭКОНОМИКИ РЕСПУБЛИКИ БЕЛАРУСЬ И ГОСУДАРСТВЕННОГО КОМИТЕТА ПО ИМУЩЕСТВУ РЕСПУБЛИКИ БЕЛАРУСЬ</w:t>
      </w:r>
    </w:p>
    <w:p w:rsidR="00EA1099" w:rsidRDefault="00EA1099" w:rsidP="00EA1099">
      <w:pPr>
        <w:pStyle w:val="newncpi"/>
        <w:ind w:firstLine="0"/>
        <w:jc w:val="center"/>
      </w:pPr>
      <w:r>
        <w:rPr>
          <w:rStyle w:val="datepr"/>
        </w:rPr>
        <w:t>5 июля 2016 г.</w:t>
      </w:r>
      <w:r>
        <w:rPr>
          <w:rStyle w:val="number"/>
        </w:rPr>
        <w:t xml:space="preserve"> № 45/14</w:t>
      </w:r>
    </w:p>
    <w:p w:rsidR="00EA1099" w:rsidRDefault="00EA1099" w:rsidP="00EA1099">
      <w:pPr>
        <w:pStyle w:val="titlencpi"/>
      </w:pPr>
      <w:r>
        <w:t>Об утверждении Методических рекомендаций по организации корпоративного управления в акционерных обществах с участием государства</w:t>
      </w:r>
    </w:p>
    <w:p w:rsidR="00EA1099" w:rsidRDefault="00EA1099" w:rsidP="00EA1099">
      <w:pPr>
        <w:pStyle w:val="preamble"/>
      </w:pPr>
      <w:r>
        <w:t>На основании подпункта 4.4 пункта 4 Положения о Министерстве экономики Республики Беларусь, утвержденного постановлением Совета Министров Республики Беларусь от 29 июля 2006 г. № 967 «Отдельные вопросы Министерства экономики Республики Беларусь», подпунктов 4.49 и 4.51 пункта 4 Положения о Государственном комитете по имуществу Республики Беларусь, утвержденного постановлением Совета Министров Республики Беларусь от 29 июля 2006 г. № 958 «Вопросы Государственного комитета по имуществу Республики Беларусь», Министерство экономики Республики Беларусь и Государственный комитет по имуществу Республики Беларусь ПОСТАНОВЛЯЮТ:</w:t>
      </w:r>
    </w:p>
    <w:p w:rsidR="00EA1099" w:rsidRDefault="00EA1099" w:rsidP="00EA1099">
      <w:pPr>
        <w:pStyle w:val="point"/>
      </w:pPr>
      <w:r>
        <w:t>1. Утвердить прилагаемые Методические рекомендации по организации корпоративного управления в акционерных обществах с участием государства.</w:t>
      </w:r>
    </w:p>
    <w:p w:rsidR="00EA1099" w:rsidRDefault="00EA1099" w:rsidP="00EA1099">
      <w:pPr>
        <w:pStyle w:val="point"/>
      </w:pPr>
      <w:r>
        <w:t>2. Опубликовать Методические рекомендации по организации корпоративного управления в акционерных обществах с участием государства на официальных сайтах Министерства экономики Республики Беларусь и Государственного комитета по имуществу Республики Беларусь в глобальной компьютерной сети Интернет.</w:t>
      </w:r>
    </w:p>
    <w:p w:rsidR="00EA1099" w:rsidRDefault="00EA1099" w:rsidP="00EA1099">
      <w:pPr>
        <w:pStyle w:val="point"/>
      </w:pPr>
      <w:r>
        <w:t>3. 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органам, другим государственным органам и организациям, уполномоченным управлять принадлежащими государству акциями, при формировании и совершенствовании системы управления в акционерных обществах с участием государства руководствоваться настоящими Методическими рекомендациями.</w:t>
      </w:r>
    </w:p>
    <w:p w:rsidR="00EA1099" w:rsidRDefault="00EA1099" w:rsidP="00EA1099">
      <w:pPr>
        <w:pStyle w:val="point"/>
      </w:pPr>
      <w:r>
        <w:t>4. Настоящее постановление вступает в силу со дня его подписания.</w:t>
      </w:r>
    </w:p>
    <w:p w:rsidR="00EA1099" w:rsidRDefault="00EA1099" w:rsidP="00EA10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245"/>
      </w:tblGrid>
      <w:tr w:rsidR="00EA1099" w:rsidTr="00F61D0D">
        <w:tc>
          <w:tcPr>
            <w:tcW w:w="22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1099" w:rsidRDefault="00EA1099" w:rsidP="00F61D0D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 экономики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EA1099" w:rsidRDefault="00EA1099" w:rsidP="00F61D0D">
            <w:pPr>
              <w:pStyle w:val="newncpi0"/>
              <w:ind w:left="703" w:firstLine="851"/>
              <w:jc w:val="left"/>
            </w:pPr>
            <w:r>
              <w:t> </w:t>
            </w:r>
          </w:p>
          <w:p w:rsidR="00EA1099" w:rsidRDefault="00EA1099" w:rsidP="00F61D0D">
            <w:pPr>
              <w:pStyle w:val="newncpi0"/>
              <w:ind w:left="703" w:firstLine="851"/>
              <w:jc w:val="left"/>
            </w:pPr>
            <w:proofErr w:type="spellStart"/>
            <w:r>
              <w:rPr>
                <w:rStyle w:val="post"/>
              </w:rPr>
              <w:t>В.И.Зиновский</w:t>
            </w:r>
            <w:proofErr w:type="spellEnd"/>
          </w:p>
        </w:tc>
        <w:tc>
          <w:tcPr>
            <w:tcW w:w="27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1099" w:rsidRDefault="00EA1099" w:rsidP="00F61D0D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ers"/>
              </w:rPr>
              <w:t>Председатель Государственного</w:t>
            </w:r>
            <w:r>
              <w:rPr>
                <w:sz w:val="22"/>
                <w:szCs w:val="22"/>
              </w:rPr>
              <w:br/>
            </w:r>
            <w:r>
              <w:rPr>
                <w:rStyle w:val="pers"/>
              </w:rPr>
              <w:t>комитета по имуществу</w:t>
            </w:r>
            <w:r>
              <w:rPr>
                <w:sz w:val="22"/>
                <w:szCs w:val="22"/>
              </w:rPr>
              <w:br/>
            </w:r>
            <w:r>
              <w:rPr>
                <w:rStyle w:val="pers"/>
              </w:rPr>
              <w:t>Республики Беларусь</w:t>
            </w:r>
          </w:p>
          <w:p w:rsidR="00EA1099" w:rsidRDefault="00EA1099" w:rsidP="00F61D0D">
            <w:pPr>
              <w:pStyle w:val="newncpi0"/>
              <w:ind w:left="1542"/>
              <w:jc w:val="left"/>
            </w:pPr>
            <w:proofErr w:type="spellStart"/>
            <w:r>
              <w:rPr>
                <w:rStyle w:val="pers"/>
              </w:rPr>
              <w:t>А.А.Гаев</w:t>
            </w:r>
            <w:proofErr w:type="spellEnd"/>
          </w:p>
        </w:tc>
      </w:tr>
    </w:tbl>
    <w:p w:rsidR="0062506C" w:rsidRDefault="0062506C">
      <w:bookmarkStart w:id="0" w:name="_GoBack"/>
      <w:bookmarkEnd w:id="0"/>
    </w:p>
    <w:sectPr w:rsidR="0062506C" w:rsidSect="000B0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99"/>
    <w:rsid w:val="000B0D8B"/>
    <w:rsid w:val="003642BA"/>
    <w:rsid w:val="0062506C"/>
    <w:rsid w:val="009D3AF5"/>
    <w:rsid w:val="00E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BF75-AFAB-4561-8D34-E527DF6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A1099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A109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EA109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EA109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EA1099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EA10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A109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A10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109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A10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A109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1782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Сапоненко</dc:creator>
  <cp:keywords/>
  <dc:description/>
  <cp:lastModifiedBy>Светлана Сапоненко</cp:lastModifiedBy>
  <cp:revision>1</cp:revision>
  <dcterms:created xsi:type="dcterms:W3CDTF">2019-11-15T12:56:00Z</dcterms:created>
  <dcterms:modified xsi:type="dcterms:W3CDTF">2019-11-15T12:56:00Z</dcterms:modified>
</cp:coreProperties>
</file>