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82" w:rsidRDefault="00E33B82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ГОМЕЛЬСКОГО ОБЛАСТНОГО СОВЕТА ДЕПУТАТОВ</w:t>
      </w:r>
    </w:p>
    <w:p w:rsidR="00E33B82" w:rsidRDefault="00E33B82">
      <w:pPr>
        <w:pStyle w:val="newncpi"/>
        <w:ind w:firstLine="0"/>
        <w:jc w:val="center"/>
      </w:pPr>
      <w:r>
        <w:rPr>
          <w:rStyle w:val="datepr"/>
        </w:rPr>
        <w:t>9 октября 2012 г.</w:t>
      </w:r>
      <w:r>
        <w:rPr>
          <w:rStyle w:val="number"/>
        </w:rPr>
        <w:t xml:space="preserve"> № 209</w:t>
      </w:r>
    </w:p>
    <w:p w:rsidR="00E33B82" w:rsidRDefault="00E33B82">
      <w:pPr>
        <w:pStyle w:val="1"/>
      </w:pPr>
      <w:r>
        <w:t>О порядке принятия отдельных решений о приватизации объектов приватизации, находящихся в собственности Гомельской области, и о понижении начальной цены их продажи</w:t>
      </w:r>
    </w:p>
    <w:p w:rsidR="00E33B82" w:rsidRDefault="00E33B82">
      <w:pPr>
        <w:pStyle w:val="changei"/>
      </w:pPr>
      <w:r>
        <w:t>Изменения и дополнения:</w:t>
      </w:r>
    </w:p>
    <w:p w:rsidR="00E33B82" w:rsidRDefault="00E33B82">
      <w:pPr>
        <w:pStyle w:val="changeadd"/>
      </w:pPr>
      <w:r>
        <w:t>Решение Гомельского областного Совета депутатов от 29 июня 2018 г. № 34 (Национальный правовой Интернет-портал Республики Беларусь, 17.07.2018, 9/90489) &lt;D918g0090489&gt;</w:t>
      </w:r>
    </w:p>
    <w:p w:rsidR="00E33B82" w:rsidRDefault="00E33B82">
      <w:pPr>
        <w:pStyle w:val="newncpi"/>
      </w:pPr>
      <w:r>
        <w:t> </w:t>
      </w:r>
    </w:p>
    <w:p w:rsidR="00E33B82" w:rsidRDefault="00E33B82">
      <w:pPr>
        <w:pStyle w:val="preamble"/>
      </w:pPr>
      <w:r>
        <w:t>На основании абзацев третьего и пятого части второй статьи 8 Закона Республики Беларусь от 19 января 1993 года «О приватизации государственного имущества и преобразовании государственных унитарных предприятий в открытые акционерные общества» в редакции Закона Республики Беларусь от 16 июля 2010 года Гомельский областной Совет депутатов РЕШИЛ:</w:t>
      </w:r>
    </w:p>
    <w:p w:rsidR="00E33B82" w:rsidRDefault="00E33B82">
      <w:pPr>
        <w:pStyle w:val="point"/>
      </w:pPr>
      <w:r>
        <w:t>1. Определить, что:</w:t>
      </w:r>
    </w:p>
    <w:p w:rsidR="00E33B82" w:rsidRDefault="00E33B82">
      <w:pPr>
        <w:pStyle w:val="underpoint"/>
      </w:pPr>
      <w:r>
        <w:t>1.1</w:t>
      </w:r>
      <w:proofErr w:type="gramStart"/>
      <w:r>
        <w:t>. решения</w:t>
      </w:r>
      <w:proofErr w:type="gramEnd"/>
      <w:r>
        <w:t xml:space="preserve"> о приватизации объектов приватизации – находящихся в собственности Гомельской области акций (долей в уставных фондах) хозяйственных обществ и предприятий как имущественных комплексов коммунальных унитарных предприятий (далее – решения о приватизации) – принимаются Гомельским областным исполнительным комитетом (далее – облисполком).</w:t>
      </w:r>
    </w:p>
    <w:p w:rsidR="00E33B82" w:rsidRDefault="00E33B82">
      <w:pPr>
        <w:pStyle w:val="newncpi"/>
      </w:pPr>
      <w:r>
        <w:t>В случаях, установленных законодательными актами, решения о приватизации принимаются по согласованию с Президентом Республики Беларусь.</w:t>
      </w:r>
    </w:p>
    <w:p w:rsidR="00E33B82" w:rsidRDefault="00E33B82">
      <w:pPr>
        <w:pStyle w:val="newncpi"/>
      </w:pPr>
      <w:r>
        <w:t>В решении о приватизации должны быть определены объект приватизации, способ, начальная цена продажи (цена) и иные условия продажи объекта приватизации, в том числе количество акций, подлежащих продаже по результатам доверительного управления, а при наличии у предприятия как имущественного комплекса коммунального унитарного предприятия в хозяйственном ведении объектов социального назначения, объектов, находящихся только в собственности государства, жилых помещений государственного жилищного фонда и в пользовании объектов, составляющих исключительную собственность государства, – также условия дальнейшего использования таких объектов в соответствии с законодательством Республики Беларусь.</w:t>
      </w:r>
    </w:p>
    <w:p w:rsidR="00E33B82" w:rsidRDefault="00E33B82">
      <w:pPr>
        <w:pStyle w:val="newncpi"/>
      </w:pPr>
      <w:r>
        <w:t>Проекты решений о приватизации вносятся на рассмотрение облисполкома комитетом государственного имущества облисполкома (далее – комитет «</w:t>
      </w:r>
      <w:proofErr w:type="spellStart"/>
      <w:r>
        <w:t>Гомельоблимущество</w:t>
      </w:r>
      <w:proofErr w:type="spellEnd"/>
      <w:r>
        <w:t>»):</w:t>
      </w:r>
    </w:p>
    <w:p w:rsidR="00E33B82" w:rsidRDefault="00E33B82">
      <w:pPr>
        <w:pStyle w:val="newncpi"/>
      </w:pPr>
      <w:proofErr w:type="gramStart"/>
      <w:r>
        <w:t>по</w:t>
      </w:r>
      <w:proofErr w:type="gramEnd"/>
      <w:r>
        <w:t xml:space="preserve"> предприятиям как имущественным комплексам на основании заключения комиссии по приватизации;</w:t>
      </w:r>
    </w:p>
    <w:p w:rsidR="00E33B82" w:rsidRDefault="00E33B82">
      <w:pPr>
        <w:pStyle w:val="newncpi"/>
      </w:pPr>
      <w:r>
        <w:t>по находящимся в собственности Гомельской области акциям (долям в уставных фондах) хозяйственных обществ по предложениям комитетов, управлений облисполкома, государственных объединений, государственных учреждений, созданных для осуществления управленческих функций, уполномоченных облисполкомом управлять коммунальными унитарными предприятиями и государственными учреждениями, имущество которых находится в собственности Гомельской области, и имуществом Гомельской области, переданным в безвозмездное пользование хозяйственным обществам, созданным в процессе преобразования коммунальных унитарных предприятий (далее – органы управления облисполкома);</w:t>
      </w:r>
    </w:p>
    <w:p w:rsidR="00E33B82" w:rsidRDefault="00E33B82">
      <w:pPr>
        <w:pStyle w:val="newncpi"/>
      </w:pPr>
      <w:proofErr w:type="gramStart"/>
      <w:r>
        <w:t>по</w:t>
      </w:r>
      <w:proofErr w:type="gramEnd"/>
      <w:r>
        <w:t xml:space="preserve"> находящейся в собственности Гомельской области части акций (не более 10 процентов уставного фонда) открытых акционерных обществ, задолженность по финансовым обязательствам которых в течение двух лет, предшествующих дате принятия решения о приватизации, преимущественно (не менее 14 месяцев) равна балансовой </w:t>
      </w:r>
      <w:r>
        <w:lastRenderedPageBreak/>
        <w:t>стоимости активов или превышает ее, по результатам доверительного управления акциями таких открытых акционерных обществ по предложениям органов управления облисполкома;</w:t>
      </w:r>
    </w:p>
    <w:p w:rsidR="00E33B82" w:rsidRDefault="00E33B82">
      <w:pPr>
        <w:pStyle w:val="underpoint"/>
      </w:pPr>
      <w:r>
        <w:t>1.2</w:t>
      </w:r>
      <w:proofErr w:type="gramStart"/>
      <w:r>
        <w:t>. решения</w:t>
      </w:r>
      <w:proofErr w:type="gramEnd"/>
      <w:r>
        <w:t xml:space="preserve"> о понижении начальной цены продажи объектов приватизации принимаются облисполкомом.</w:t>
      </w:r>
    </w:p>
    <w:p w:rsidR="00E33B82" w:rsidRDefault="00E33B82">
      <w:pPr>
        <w:pStyle w:val="newncpi"/>
      </w:pPr>
      <w:r>
        <w:t>В случаях, установленных законодательными актами Республики Беларусь, решения о понижении начальной цены продажи объектов приватизации принимаются по согласованию с Президентом Республики Беларусь.</w:t>
      </w:r>
    </w:p>
    <w:p w:rsidR="00E33B82" w:rsidRDefault="00E33B82">
      <w:pPr>
        <w:pStyle w:val="newncpi"/>
      </w:pPr>
      <w:r>
        <w:t>Проекты решений о понижении начальной цены продажи объектов приватизации вносятся на рассмотрение облисполкома комитетом «</w:t>
      </w:r>
      <w:proofErr w:type="spellStart"/>
      <w:r>
        <w:t>Гомельоблимущество</w:t>
      </w:r>
      <w:proofErr w:type="spellEnd"/>
      <w:r>
        <w:t>» на основании предложений органов управления облисполкома.</w:t>
      </w:r>
    </w:p>
    <w:p w:rsidR="00E33B82" w:rsidRDefault="00E33B82">
      <w:pPr>
        <w:pStyle w:val="point"/>
      </w:pPr>
      <w:r>
        <w:t>2. Настоящее решение вступает в силу после его официального опубликования.</w:t>
      </w:r>
    </w:p>
    <w:p w:rsidR="00E33B82" w:rsidRDefault="00E33B82">
      <w:pPr>
        <w:pStyle w:val="newncpi"/>
      </w:pPr>
      <w:bookmarkStart w:id="0" w:name="_GoBack"/>
      <w:bookmarkEnd w:id="0"/>
      <w:r>
        <w:t> </w:t>
      </w:r>
    </w:p>
    <w:p w:rsidR="003957BA" w:rsidRDefault="003957BA"/>
    <w:sectPr w:rsidR="003957BA" w:rsidSect="00E33B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B45" w:rsidRDefault="00510B45" w:rsidP="00E33B82">
      <w:pPr>
        <w:spacing w:after="0" w:line="240" w:lineRule="auto"/>
      </w:pPr>
      <w:r>
        <w:separator/>
      </w:r>
    </w:p>
  </w:endnote>
  <w:endnote w:type="continuationSeparator" w:id="0">
    <w:p w:rsidR="00510B45" w:rsidRDefault="00510B45" w:rsidP="00E3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82" w:rsidRDefault="00E33B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82" w:rsidRDefault="00E33B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6976"/>
      <w:gridCol w:w="1500"/>
    </w:tblGrid>
    <w:tr w:rsidR="00E33B82" w:rsidTr="00E33B82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E33B82" w:rsidRDefault="00E33B8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6" w:type="dxa"/>
          <w:shd w:val="clear" w:color="auto" w:fill="auto"/>
        </w:tcPr>
        <w:p w:rsidR="00E33B82" w:rsidRPr="00E33B82" w:rsidRDefault="00E33B82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E33B82" w:rsidRPr="00E33B82" w:rsidRDefault="00E33B82" w:rsidP="00E33B82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15.08.2018</w:t>
          </w:r>
        </w:p>
      </w:tc>
    </w:tr>
    <w:tr w:rsidR="00E33B82" w:rsidTr="00E33B82">
      <w:tc>
        <w:tcPr>
          <w:tcW w:w="900" w:type="dxa"/>
          <w:vMerge/>
        </w:tcPr>
        <w:p w:rsidR="00E33B82" w:rsidRDefault="00E33B82">
          <w:pPr>
            <w:pStyle w:val="a5"/>
          </w:pPr>
        </w:p>
      </w:tc>
      <w:tc>
        <w:tcPr>
          <w:tcW w:w="6976" w:type="dxa"/>
        </w:tcPr>
        <w:p w:rsidR="00E33B82" w:rsidRPr="00E33B82" w:rsidRDefault="00E33B8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E33B82" w:rsidRDefault="00E33B82">
          <w:pPr>
            <w:pStyle w:val="a5"/>
          </w:pPr>
        </w:p>
      </w:tc>
    </w:tr>
  </w:tbl>
  <w:p w:rsidR="00E33B82" w:rsidRDefault="00E33B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B45" w:rsidRDefault="00510B45" w:rsidP="00E33B82">
      <w:pPr>
        <w:spacing w:after="0" w:line="240" w:lineRule="auto"/>
      </w:pPr>
      <w:r>
        <w:separator/>
      </w:r>
    </w:p>
  </w:footnote>
  <w:footnote w:type="continuationSeparator" w:id="0">
    <w:p w:rsidR="00510B45" w:rsidRDefault="00510B45" w:rsidP="00E3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82" w:rsidRDefault="00E33B82" w:rsidP="00507D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3B82" w:rsidRDefault="00E33B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82" w:rsidRPr="00E33B82" w:rsidRDefault="00E33B82" w:rsidP="00507D0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33B82">
      <w:rPr>
        <w:rStyle w:val="a7"/>
        <w:rFonts w:ascii="Times New Roman" w:hAnsi="Times New Roman" w:cs="Times New Roman"/>
        <w:sz w:val="24"/>
      </w:rPr>
      <w:fldChar w:fldCharType="begin"/>
    </w:r>
    <w:r w:rsidRPr="00E33B8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33B82">
      <w:rPr>
        <w:rStyle w:val="a7"/>
        <w:rFonts w:ascii="Times New Roman" w:hAnsi="Times New Roman" w:cs="Times New Roman"/>
        <w:sz w:val="24"/>
      </w:rPr>
      <w:fldChar w:fldCharType="separate"/>
    </w:r>
    <w:r w:rsidR="00C728BD">
      <w:rPr>
        <w:rStyle w:val="a7"/>
        <w:rFonts w:ascii="Times New Roman" w:hAnsi="Times New Roman" w:cs="Times New Roman"/>
        <w:noProof/>
        <w:sz w:val="24"/>
      </w:rPr>
      <w:t>2</w:t>
    </w:r>
    <w:r w:rsidRPr="00E33B82">
      <w:rPr>
        <w:rStyle w:val="a7"/>
        <w:rFonts w:ascii="Times New Roman" w:hAnsi="Times New Roman" w:cs="Times New Roman"/>
        <w:sz w:val="24"/>
      </w:rPr>
      <w:fldChar w:fldCharType="end"/>
    </w:r>
  </w:p>
  <w:p w:rsidR="00E33B82" w:rsidRPr="00E33B82" w:rsidRDefault="00E33B8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82" w:rsidRDefault="00E33B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82"/>
    <w:rsid w:val="003957BA"/>
    <w:rsid w:val="00510B45"/>
    <w:rsid w:val="00C728BD"/>
    <w:rsid w:val="00E3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977F-406F-4145-B038-619582E8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33B8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E33B8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E33B8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33B8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33B8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E33B82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33B82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33B8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33B8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33B8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33B8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33B8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33B8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33B8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33B8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33B8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33B82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33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3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82"/>
  </w:style>
  <w:style w:type="paragraph" w:styleId="a5">
    <w:name w:val="footer"/>
    <w:basedOn w:val="a"/>
    <w:link w:val="a6"/>
    <w:uiPriority w:val="99"/>
    <w:unhideWhenUsed/>
    <w:rsid w:val="00E3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82"/>
  </w:style>
  <w:style w:type="character" w:styleId="a7">
    <w:name w:val="page number"/>
    <w:basedOn w:val="a0"/>
    <w:uiPriority w:val="99"/>
    <w:semiHidden/>
    <w:unhideWhenUsed/>
    <w:rsid w:val="00E33B82"/>
  </w:style>
  <w:style w:type="table" w:styleId="a8">
    <w:name w:val="Table Grid"/>
    <w:basedOn w:val="a1"/>
    <w:uiPriority w:val="39"/>
    <w:rsid w:val="00E3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Хацулева Анна Александровна</dc:creator>
  <cp:keywords/>
  <dc:description/>
  <cp:lastModifiedBy>Галуза Артур Александрович</cp:lastModifiedBy>
  <cp:revision>2</cp:revision>
  <dcterms:created xsi:type="dcterms:W3CDTF">2018-08-15T07:02:00Z</dcterms:created>
  <dcterms:modified xsi:type="dcterms:W3CDTF">2018-08-15T11:09:00Z</dcterms:modified>
</cp:coreProperties>
</file>