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A2" w:rsidRPr="00D023AC" w:rsidRDefault="003E5BFB" w:rsidP="00BB2AC3">
      <w:pPr>
        <w:tabs>
          <w:tab w:val="left" w:pos="4695"/>
          <w:tab w:val="right" w:pos="9923"/>
        </w:tabs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</w:p>
    <w:p w:rsidR="00E973A2" w:rsidRPr="005F0B1E" w:rsidRDefault="001F0D86" w:rsidP="00E97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F0B1E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Основные результаты работы комитета</w:t>
      </w:r>
      <w:r w:rsidR="00E973A2" w:rsidRPr="005F0B1E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«Гомельоблимущество»</w:t>
      </w:r>
    </w:p>
    <w:p w:rsidR="00E973A2" w:rsidRDefault="00E973A2" w:rsidP="00E973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F0B1E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201</w:t>
      </w:r>
      <w:r w:rsidR="00D42901">
        <w:rPr>
          <w:rFonts w:ascii="Times New Roman" w:hAnsi="Times New Roman" w:cs="Times New Roman"/>
          <w:b/>
          <w:bCs/>
          <w:color w:val="000000"/>
          <w:sz w:val="30"/>
          <w:szCs w:val="30"/>
        </w:rPr>
        <w:t>8</w:t>
      </w:r>
      <w:r w:rsidR="00D023AC" w:rsidRPr="005F0B1E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5F0B1E">
        <w:rPr>
          <w:rFonts w:ascii="Times New Roman" w:hAnsi="Times New Roman" w:cs="Times New Roman"/>
          <w:b/>
          <w:bCs/>
          <w:color w:val="000000"/>
          <w:sz w:val="30"/>
          <w:szCs w:val="30"/>
        </w:rPr>
        <w:t>– 201</w:t>
      </w:r>
      <w:r w:rsidR="00D42901">
        <w:rPr>
          <w:rFonts w:ascii="Times New Roman" w:hAnsi="Times New Roman" w:cs="Times New Roman"/>
          <w:b/>
          <w:bCs/>
          <w:color w:val="000000"/>
          <w:sz w:val="30"/>
          <w:szCs w:val="30"/>
        </w:rPr>
        <w:t>9</w:t>
      </w:r>
      <w:r w:rsidRPr="005F0B1E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годы</w:t>
      </w:r>
    </w:p>
    <w:p w:rsidR="002E7BF0" w:rsidRDefault="002E7BF0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7174"/>
        <w:gridCol w:w="1499"/>
        <w:gridCol w:w="1392"/>
      </w:tblGrid>
      <w:tr w:rsidR="00433A43" w:rsidRPr="001B2E4B" w:rsidTr="00D34B16">
        <w:trPr>
          <w:trHeight w:val="701"/>
          <w:tblHeader/>
        </w:trPr>
        <w:tc>
          <w:tcPr>
            <w:tcW w:w="7174" w:type="dxa"/>
            <w:vAlign w:val="center"/>
            <w:hideMark/>
          </w:tcPr>
          <w:p w:rsidR="00D42901" w:rsidRPr="001B2E4B" w:rsidRDefault="00D42901" w:rsidP="00980FA1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99" w:type="dxa"/>
            <w:hideMark/>
          </w:tcPr>
          <w:p w:rsidR="00D42901" w:rsidRPr="001B2E4B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январь-декабрь                        2019г.</w:t>
            </w:r>
          </w:p>
        </w:tc>
        <w:tc>
          <w:tcPr>
            <w:tcW w:w="1392" w:type="dxa"/>
            <w:hideMark/>
          </w:tcPr>
          <w:p w:rsidR="00D42901" w:rsidRPr="001B2E4B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январь-декабрь    2018г.</w:t>
            </w:r>
          </w:p>
        </w:tc>
      </w:tr>
      <w:tr w:rsidR="00D42901" w:rsidRPr="001B2E4B" w:rsidTr="00433A43">
        <w:trPr>
          <w:trHeight w:val="287"/>
        </w:trPr>
        <w:tc>
          <w:tcPr>
            <w:tcW w:w="10065" w:type="dxa"/>
            <w:gridSpan w:val="3"/>
            <w:shd w:val="clear" w:color="auto" w:fill="95B3D7" w:themeFill="accent1" w:themeFillTint="99"/>
            <w:noWrap/>
            <w:hideMark/>
          </w:tcPr>
          <w:p w:rsidR="00D42901" w:rsidRPr="005403A1" w:rsidRDefault="005403A1" w:rsidP="005403A1">
            <w:pPr>
              <w:pStyle w:val="aa"/>
              <w:numPr>
                <w:ilvl w:val="0"/>
                <w:numId w:val="16"/>
              </w:numPr>
              <w:tabs>
                <w:tab w:val="left" w:pos="6804"/>
              </w:tabs>
              <w:ind w:left="2432" w:hanging="284"/>
              <w:rPr>
                <w:rFonts w:ascii="Times New Roman" w:hAnsi="Times New Roman" w:cs="Times New Roman"/>
                <w:b/>
              </w:rPr>
            </w:pPr>
            <w:r w:rsidRPr="005403A1">
              <w:rPr>
                <w:rFonts w:ascii="Times New Roman" w:hAnsi="Times New Roman" w:cs="Times New Roman"/>
                <w:b/>
              </w:rPr>
              <w:t>Единый реестр государственного имущества</w:t>
            </w:r>
          </w:p>
        </w:tc>
      </w:tr>
      <w:tr w:rsidR="00433A43" w:rsidRPr="001B2E4B" w:rsidTr="00433A43">
        <w:trPr>
          <w:trHeight w:val="281"/>
        </w:trPr>
        <w:tc>
          <w:tcPr>
            <w:tcW w:w="7174" w:type="dxa"/>
            <w:hideMark/>
          </w:tcPr>
          <w:p w:rsidR="00D42901" w:rsidRPr="001B2E4B" w:rsidRDefault="00D42901" w:rsidP="00D429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1.1. учтено юридических лиц:</w:t>
            </w:r>
          </w:p>
        </w:tc>
        <w:tc>
          <w:tcPr>
            <w:tcW w:w="1499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2 520</w:t>
            </w:r>
          </w:p>
        </w:tc>
        <w:tc>
          <w:tcPr>
            <w:tcW w:w="1392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2 519</w:t>
            </w:r>
          </w:p>
        </w:tc>
      </w:tr>
      <w:tr w:rsidR="00433A43" w:rsidRPr="001B2E4B" w:rsidTr="00433A43">
        <w:trPr>
          <w:trHeight w:val="286"/>
        </w:trPr>
        <w:tc>
          <w:tcPr>
            <w:tcW w:w="7174" w:type="dxa"/>
            <w:hideMark/>
          </w:tcPr>
          <w:p w:rsidR="00D42901" w:rsidRPr="001B2E4B" w:rsidRDefault="00D42901" w:rsidP="00D429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1.1.1. республиканской собственности</w:t>
            </w:r>
          </w:p>
        </w:tc>
        <w:tc>
          <w:tcPr>
            <w:tcW w:w="1499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92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206</w:t>
            </w:r>
          </w:p>
        </w:tc>
      </w:tr>
      <w:tr w:rsidR="00433A43" w:rsidRPr="001B2E4B" w:rsidTr="00433A43">
        <w:trPr>
          <w:trHeight w:val="262"/>
        </w:trPr>
        <w:tc>
          <w:tcPr>
            <w:tcW w:w="7174" w:type="dxa"/>
            <w:hideMark/>
          </w:tcPr>
          <w:p w:rsidR="00D42901" w:rsidRPr="001B2E4B" w:rsidRDefault="00D42901" w:rsidP="00D429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1.1.2. областной собственности</w:t>
            </w:r>
          </w:p>
        </w:tc>
        <w:tc>
          <w:tcPr>
            <w:tcW w:w="1499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392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237</w:t>
            </w:r>
          </w:p>
        </w:tc>
      </w:tr>
      <w:tr w:rsidR="00433A43" w:rsidRPr="001B2E4B" w:rsidTr="00433A43">
        <w:trPr>
          <w:trHeight w:val="266"/>
        </w:trPr>
        <w:tc>
          <w:tcPr>
            <w:tcW w:w="7174" w:type="dxa"/>
            <w:hideMark/>
          </w:tcPr>
          <w:p w:rsidR="00D42901" w:rsidRPr="001B2E4B" w:rsidRDefault="00D42901" w:rsidP="00D429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1.1.3. городской и районной собственности</w:t>
            </w:r>
          </w:p>
        </w:tc>
        <w:tc>
          <w:tcPr>
            <w:tcW w:w="1499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2 084</w:t>
            </w:r>
          </w:p>
        </w:tc>
        <w:tc>
          <w:tcPr>
            <w:tcW w:w="1392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2 075</w:t>
            </w:r>
          </w:p>
        </w:tc>
      </w:tr>
      <w:tr w:rsidR="00433A43" w:rsidRPr="001B2E4B" w:rsidTr="00433A43">
        <w:trPr>
          <w:trHeight w:val="270"/>
        </w:trPr>
        <w:tc>
          <w:tcPr>
            <w:tcW w:w="7174" w:type="dxa"/>
            <w:hideMark/>
          </w:tcPr>
          <w:p w:rsidR="00D42901" w:rsidRPr="001B2E4B" w:rsidRDefault="00D42901" w:rsidP="00D429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1.2. учтено объектов недвижимости:</w:t>
            </w:r>
          </w:p>
        </w:tc>
        <w:tc>
          <w:tcPr>
            <w:tcW w:w="1499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172 066</w:t>
            </w:r>
          </w:p>
        </w:tc>
        <w:tc>
          <w:tcPr>
            <w:tcW w:w="1392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165 132</w:t>
            </w:r>
          </w:p>
        </w:tc>
      </w:tr>
      <w:tr w:rsidR="00433A43" w:rsidRPr="001B2E4B" w:rsidTr="00433A43">
        <w:trPr>
          <w:trHeight w:val="260"/>
        </w:trPr>
        <w:tc>
          <w:tcPr>
            <w:tcW w:w="7174" w:type="dxa"/>
            <w:hideMark/>
          </w:tcPr>
          <w:p w:rsidR="00D42901" w:rsidRPr="001B2E4B" w:rsidRDefault="00D42901" w:rsidP="00D429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1.2.1. республиканской собственности</w:t>
            </w:r>
          </w:p>
        </w:tc>
        <w:tc>
          <w:tcPr>
            <w:tcW w:w="1499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88 791</w:t>
            </w:r>
          </w:p>
        </w:tc>
        <w:tc>
          <w:tcPr>
            <w:tcW w:w="1392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83 874</w:t>
            </w:r>
          </w:p>
        </w:tc>
      </w:tr>
      <w:tr w:rsidR="00433A43" w:rsidRPr="001B2E4B" w:rsidTr="00433A43">
        <w:trPr>
          <w:trHeight w:val="264"/>
        </w:trPr>
        <w:tc>
          <w:tcPr>
            <w:tcW w:w="7174" w:type="dxa"/>
            <w:hideMark/>
          </w:tcPr>
          <w:p w:rsidR="00D42901" w:rsidRPr="001B2E4B" w:rsidRDefault="00D42901" w:rsidP="00D429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1.2.2. областной собственности</w:t>
            </w:r>
          </w:p>
        </w:tc>
        <w:tc>
          <w:tcPr>
            <w:tcW w:w="1499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6 930</w:t>
            </w:r>
          </w:p>
        </w:tc>
        <w:tc>
          <w:tcPr>
            <w:tcW w:w="1392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6 932</w:t>
            </w:r>
          </w:p>
        </w:tc>
      </w:tr>
      <w:tr w:rsidR="00433A43" w:rsidRPr="001B2E4B" w:rsidTr="00433A43">
        <w:trPr>
          <w:trHeight w:val="392"/>
        </w:trPr>
        <w:tc>
          <w:tcPr>
            <w:tcW w:w="7174" w:type="dxa"/>
            <w:hideMark/>
          </w:tcPr>
          <w:p w:rsidR="00D42901" w:rsidRPr="001B2E4B" w:rsidRDefault="00D42901" w:rsidP="00D429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1.2.3. городской и районной собственности</w:t>
            </w:r>
          </w:p>
        </w:tc>
        <w:tc>
          <w:tcPr>
            <w:tcW w:w="1499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76</w:t>
            </w:r>
            <w:r w:rsidR="003415A1" w:rsidRPr="005F5E19">
              <w:rPr>
                <w:rFonts w:ascii="Times New Roman" w:hAnsi="Times New Roman" w:cs="Times New Roman"/>
              </w:rPr>
              <w:t> </w:t>
            </w:r>
            <w:r w:rsidRPr="005F5E1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392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4 326</w:t>
            </w:r>
          </w:p>
        </w:tc>
      </w:tr>
      <w:tr w:rsidR="00433A43" w:rsidRPr="001B2E4B" w:rsidTr="00433A43">
        <w:trPr>
          <w:trHeight w:val="685"/>
        </w:trPr>
        <w:tc>
          <w:tcPr>
            <w:tcW w:w="7174" w:type="dxa"/>
            <w:noWrap/>
            <w:hideMark/>
          </w:tcPr>
          <w:tbl>
            <w:tblPr>
              <w:tblW w:w="69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8"/>
            </w:tblGrid>
            <w:tr w:rsidR="00D42901" w:rsidRPr="001B2E4B" w:rsidTr="00433A43">
              <w:trPr>
                <w:trHeight w:val="789"/>
                <w:tblCellSpacing w:w="0" w:type="dxa"/>
              </w:trPr>
              <w:tc>
                <w:tcPr>
                  <w:tcW w:w="6958" w:type="dxa"/>
                  <w:shd w:val="clear" w:color="auto" w:fill="auto"/>
                </w:tcPr>
                <w:p w:rsidR="00D42901" w:rsidRPr="001B2E4B" w:rsidRDefault="003415A1" w:rsidP="009B5E59">
                  <w:pPr>
                    <w:tabs>
                      <w:tab w:val="left" w:pos="6804"/>
                    </w:tabs>
                    <w:spacing w:after="0" w:line="240" w:lineRule="auto"/>
                    <w:ind w:right="559" w:firstLine="2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B2E4B">
                    <w:rPr>
                      <w:rFonts w:ascii="Times New Roman" w:hAnsi="Times New Roman" w:cs="Times New Roman"/>
                      <w:b/>
                      <w:bCs/>
                    </w:rPr>
                    <w:t xml:space="preserve">1.3. зарегистрировано объектов коммунальной собственности </w:t>
                  </w:r>
                  <w:r w:rsidR="009B5E59" w:rsidRPr="001B2E4B">
                    <w:rPr>
                      <w:rFonts w:ascii="Times New Roman" w:hAnsi="Times New Roman" w:cs="Times New Roman"/>
                      <w:b/>
                      <w:bCs/>
                    </w:rPr>
                    <w:t xml:space="preserve">в соответствии с Перечнями, сформированными на 01.01.2017 </w:t>
                  </w:r>
                  <w:r w:rsidRPr="001B2E4B">
                    <w:rPr>
                      <w:rFonts w:ascii="Times New Roman" w:hAnsi="Times New Roman" w:cs="Times New Roman"/>
                      <w:b/>
                      <w:bCs/>
                    </w:rPr>
                    <w:t>(% о</w:t>
                  </w:r>
                  <w:r w:rsidR="00433A43">
                    <w:rPr>
                      <w:rFonts w:ascii="Times New Roman" w:hAnsi="Times New Roman" w:cs="Times New Roman"/>
                      <w:b/>
                      <w:bCs/>
                    </w:rPr>
                    <w:t>т подлежащих регистрации)</w:t>
                  </w:r>
                </w:p>
              </w:tc>
            </w:tr>
          </w:tbl>
          <w:p w:rsidR="00D42901" w:rsidRPr="001B2E4B" w:rsidRDefault="00D42901" w:rsidP="00D429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9" w:type="dxa"/>
            <w:hideMark/>
          </w:tcPr>
          <w:p w:rsidR="00D42901" w:rsidRPr="005F5E19" w:rsidRDefault="009B5E59" w:rsidP="009B5E5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3 037</w:t>
            </w:r>
            <w:r w:rsidR="00D42901" w:rsidRPr="005F5E19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5F5E19">
              <w:rPr>
                <w:rFonts w:ascii="Times New Roman" w:hAnsi="Times New Roman" w:cs="Times New Roman"/>
                <w:b/>
                <w:bCs/>
              </w:rPr>
              <w:t>84,9</w:t>
            </w:r>
            <w:r w:rsidR="00D42901" w:rsidRPr="005F5E19">
              <w:rPr>
                <w:rFonts w:ascii="Times New Roman" w:hAnsi="Times New Roman" w:cs="Times New Roman"/>
                <w:b/>
                <w:bCs/>
              </w:rPr>
              <w:t>%)</w:t>
            </w:r>
          </w:p>
        </w:tc>
        <w:tc>
          <w:tcPr>
            <w:tcW w:w="1392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</w:t>
            </w:r>
            <w:r w:rsidR="00152920" w:rsidRPr="005F5E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5E19">
              <w:rPr>
                <w:rFonts w:ascii="Times New Roman" w:hAnsi="Times New Roman" w:cs="Times New Roman"/>
                <w:b/>
                <w:bCs/>
              </w:rPr>
              <w:t>254 (35,1%)</w:t>
            </w:r>
          </w:p>
        </w:tc>
      </w:tr>
      <w:tr w:rsidR="00433A43" w:rsidRPr="001B2E4B" w:rsidTr="00433A43">
        <w:trPr>
          <w:trHeight w:val="246"/>
        </w:trPr>
        <w:tc>
          <w:tcPr>
            <w:tcW w:w="7174" w:type="dxa"/>
            <w:hideMark/>
          </w:tcPr>
          <w:p w:rsidR="00D42901" w:rsidRPr="001B2E4B" w:rsidRDefault="00D42901" w:rsidP="00D429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1.3.1. областной собственности</w:t>
            </w:r>
          </w:p>
        </w:tc>
        <w:tc>
          <w:tcPr>
            <w:tcW w:w="1499" w:type="dxa"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121 (100%)</w:t>
            </w:r>
          </w:p>
        </w:tc>
        <w:tc>
          <w:tcPr>
            <w:tcW w:w="1392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86 (71,1%)</w:t>
            </w:r>
          </w:p>
        </w:tc>
      </w:tr>
      <w:tr w:rsidR="00433A43" w:rsidRPr="001B2E4B" w:rsidTr="00433A43">
        <w:trPr>
          <w:trHeight w:val="250"/>
        </w:trPr>
        <w:tc>
          <w:tcPr>
            <w:tcW w:w="7174" w:type="dxa"/>
            <w:hideMark/>
          </w:tcPr>
          <w:p w:rsidR="00D42901" w:rsidRPr="001B2E4B" w:rsidRDefault="00D42901" w:rsidP="00D429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1.3.2. городской и районной собственности</w:t>
            </w:r>
          </w:p>
        </w:tc>
        <w:tc>
          <w:tcPr>
            <w:tcW w:w="1499" w:type="dxa"/>
            <w:hideMark/>
          </w:tcPr>
          <w:p w:rsidR="005F5E19" w:rsidRDefault="00D42901" w:rsidP="009B5E5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</w:t>
            </w:r>
            <w:r w:rsidR="005F5E19">
              <w:rPr>
                <w:rFonts w:ascii="Times New Roman" w:hAnsi="Times New Roman" w:cs="Times New Roman"/>
              </w:rPr>
              <w:t> </w:t>
            </w:r>
            <w:r w:rsidR="009B5E59" w:rsidRPr="005F5E19">
              <w:rPr>
                <w:rFonts w:ascii="Times New Roman" w:hAnsi="Times New Roman" w:cs="Times New Roman"/>
              </w:rPr>
              <w:t>916</w:t>
            </w:r>
            <w:r w:rsidRPr="005F5E19">
              <w:rPr>
                <w:rFonts w:ascii="Times New Roman" w:hAnsi="Times New Roman" w:cs="Times New Roman"/>
              </w:rPr>
              <w:t xml:space="preserve"> </w:t>
            </w:r>
          </w:p>
          <w:p w:rsidR="00D42901" w:rsidRPr="005F5E19" w:rsidRDefault="00D42901" w:rsidP="009B5E5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(</w:t>
            </w:r>
            <w:r w:rsidR="009B5E59" w:rsidRPr="005F5E19">
              <w:rPr>
                <w:rFonts w:ascii="Times New Roman" w:hAnsi="Times New Roman" w:cs="Times New Roman"/>
              </w:rPr>
              <w:t>84</w:t>
            </w:r>
            <w:r w:rsidRPr="005F5E19">
              <w:rPr>
                <w:rFonts w:ascii="Times New Roman" w:hAnsi="Times New Roman" w:cs="Times New Roman"/>
              </w:rPr>
              <w:t>,</w:t>
            </w:r>
            <w:r w:rsidR="009B5E59" w:rsidRPr="005F5E19">
              <w:rPr>
                <w:rFonts w:ascii="Times New Roman" w:hAnsi="Times New Roman" w:cs="Times New Roman"/>
              </w:rPr>
              <w:t>4</w:t>
            </w:r>
            <w:r w:rsidRPr="005F5E19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392" w:type="dxa"/>
            <w:noWrap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</w:t>
            </w:r>
            <w:r w:rsidR="00152920" w:rsidRPr="005F5E19">
              <w:rPr>
                <w:rFonts w:ascii="Times New Roman" w:hAnsi="Times New Roman" w:cs="Times New Roman"/>
              </w:rPr>
              <w:t xml:space="preserve"> </w:t>
            </w:r>
            <w:r w:rsidRPr="005F5E19">
              <w:rPr>
                <w:rFonts w:ascii="Times New Roman" w:hAnsi="Times New Roman" w:cs="Times New Roman"/>
              </w:rPr>
              <w:t>168 (33,8%)</w:t>
            </w:r>
          </w:p>
        </w:tc>
      </w:tr>
      <w:tr w:rsidR="00D42901" w:rsidRPr="001B2E4B" w:rsidTr="00433A43">
        <w:trPr>
          <w:trHeight w:val="240"/>
        </w:trPr>
        <w:tc>
          <w:tcPr>
            <w:tcW w:w="10065" w:type="dxa"/>
            <w:gridSpan w:val="3"/>
            <w:shd w:val="clear" w:color="auto" w:fill="95B3D7" w:themeFill="accent1" w:themeFillTint="99"/>
            <w:hideMark/>
          </w:tcPr>
          <w:p w:rsidR="00D42901" w:rsidRPr="005F5E19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2. Использование государственного имущества</w:t>
            </w:r>
          </w:p>
        </w:tc>
      </w:tr>
      <w:tr w:rsidR="00433A43" w:rsidRPr="001B2E4B" w:rsidTr="00433A43">
        <w:trPr>
          <w:trHeight w:val="244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2.1. всего площадей (</w:t>
            </w:r>
            <w:proofErr w:type="spellStart"/>
            <w:r w:rsidRPr="001B2E4B">
              <w:rPr>
                <w:rFonts w:ascii="Times New Roman" w:hAnsi="Times New Roman" w:cs="Times New Roman"/>
                <w:b/>
                <w:bCs/>
              </w:rPr>
              <w:t>тыс.кв.м</w:t>
            </w:r>
            <w:proofErr w:type="spellEnd"/>
            <w:r w:rsidRPr="001B2E4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99" w:type="dxa"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14 149,5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14 295,2</w:t>
            </w:r>
          </w:p>
        </w:tc>
      </w:tr>
      <w:tr w:rsidR="00433A43" w:rsidRPr="001B2E4B" w:rsidTr="00433A43">
        <w:trPr>
          <w:trHeight w:val="234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2.1.1. областной собственности</w:t>
            </w:r>
          </w:p>
        </w:tc>
        <w:tc>
          <w:tcPr>
            <w:tcW w:w="1499" w:type="dxa"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1 850,1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1 822,6</w:t>
            </w:r>
          </w:p>
        </w:tc>
      </w:tr>
      <w:tr w:rsidR="00433A43" w:rsidRPr="001B2E4B" w:rsidTr="00433A43">
        <w:trPr>
          <w:trHeight w:val="350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2.1.2. городской и районной коммунальной собственности</w:t>
            </w:r>
          </w:p>
        </w:tc>
        <w:tc>
          <w:tcPr>
            <w:tcW w:w="1499" w:type="dxa"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12 299,4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12 472,6</w:t>
            </w:r>
          </w:p>
        </w:tc>
      </w:tr>
      <w:tr w:rsidR="00433A43" w:rsidRPr="001B2E4B" w:rsidTr="00433A43">
        <w:trPr>
          <w:trHeight w:val="270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 xml:space="preserve">2.2. сдается в аренду (тыс. </w:t>
            </w:r>
            <w:proofErr w:type="spellStart"/>
            <w:r w:rsidRPr="001B2E4B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1B2E4B">
              <w:rPr>
                <w:rFonts w:ascii="Times New Roman" w:hAnsi="Times New Roman" w:cs="Times New Roman"/>
                <w:b/>
                <w:bCs/>
              </w:rPr>
              <w:t>/%)</w:t>
            </w:r>
          </w:p>
        </w:tc>
        <w:tc>
          <w:tcPr>
            <w:tcW w:w="1499" w:type="dxa"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279,4/2,0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267,4/1,9</w:t>
            </w:r>
          </w:p>
        </w:tc>
      </w:tr>
      <w:tr w:rsidR="00433A43" w:rsidRPr="001B2E4B" w:rsidTr="00433A43">
        <w:trPr>
          <w:trHeight w:val="274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2.2.1. областной собственности</w:t>
            </w:r>
          </w:p>
        </w:tc>
        <w:tc>
          <w:tcPr>
            <w:tcW w:w="1499" w:type="dxa"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76,9/4,2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67,9/3,7</w:t>
            </w:r>
          </w:p>
        </w:tc>
      </w:tr>
      <w:tr w:rsidR="00433A43" w:rsidRPr="001B2E4B" w:rsidTr="00433A43">
        <w:trPr>
          <w:trHeight w:val="264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2.2.2. городской и районной коммунальной собственности</w:t>
            </w:r>
          </w:p>
        </w:tc>
        <w:tc>
          <w:tcPr>
            <w:tcW w:w="1499" w:type="dxa"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202,5/1,6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199,5/1,6</w:t>
            </w:r>
          </w:p>
        </w:tc>
      </w:tr>
      <w:tr w:rsidR="00433A43" w:rsidRPr="001B2E4B" w:rsidTr="00433A43">
        <w:trPr>
          <w:trHeight w:val="254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 xml:space="preserve">2.3. передано в безвозмездное пользование (тыс. </w:t>
            </w:r>
            <w:proofErr w:type="spellStart"/>
            <w:r w:rsidRPr="001B2E4B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1B2E4B">
              <w:rPr>
                <w:rFonts w:ascii="Times New Roman" w:hAnsi="Times New Roman" w:cs="Times New Roman"/>
                <w:b/>
                <w:bCs/>
              </w:rPr>
              <w:t>/%)</w:t>
            </w:r>
          </w:p>
        </w:tc>
        <w:tc>
          <w:tcPr>
            <w:tcW w:w="1499" w:type="dxa"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825,2/5,8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811,2/5,7</w:t>
            </w:r>
          </w:p>
        </w:tc>
      </w:tr>
      <w:tr w:rsidR="00433A43" w:rsidRPr="001B2E4B" w:rsidTr="00433A43">
        <w:trPr>
          <w:trHeight w:val="258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2.3.1. областной собственности</w:t>
            </w:r>
          </w:p>
        </w:tc>
        <w:tc>
          <w:tcPr>
            <w:tcW w:w="1499" w:type="dxa"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32,7/1,8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26,6/1,5</w:t>
            </w:r>
          </w:p>
        </w:tc>
      </w:tr>
      <w:tr w:rsidR="00433A43" w:rsidRPr="001B2E4B" w:rsidTr="00433A43">
        <w:trPr>
          <w:trHeight w:val="390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2.3.2. городской и районной коммунальной собственности</w:t>
            </w:r>
          </w:p>
        </w:tc>
        <w:tc>
          <w:tcPr>
            <w:tcW w:w="1499" w:type="dxa"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792,5/6,4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784,6/6,3</w:t>
            </w:r>
          </w:p>
        </w:tc>
      </w:tr>
      <w:tr w:rsidR="00433A43" w:rsidRPr="001B2E4B" w:rsidTr="005F5E19">
        <w:trPr>
          <w:trHeight w:val="295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 xml:space="preserve">2.4. не используется или неэффективно используется (тыс. </w:t>
            </w:r>
            <w:proofErr w:type="spellStart"/>
            <w:r w:rsidRPr="001B2E4B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1B2E4B">
              <w:rPr>
                <w:rFonts w:ascii="Times New Roman" w:hAnsi="Times New Roman" w:cs="Times New Roman"/>
                <w:b/>
                <w:bCs/>
              </w:rPr>
              <w:t>/%)</w:t>
            </w:r>
          </w:p>
        </w:tc>
        <w:tc>
          <w:tcPr>
            <w:tcW w:w="1499" w:type="dxa"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150,9/1,1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144,8/1,0</w:t>
            </w:r>
          </w:p>
        </w:tc>
      </w:tr>
      <w:tr w:rsidR="00433A43" w:rsidRPr="001B2E4B" w:rsidTr="00433A43">
        <w:trPr>
          <w:trHeight w:val="262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2.4.1. областной собственности</w:t>
            </w:r>
          </w:p>
        </w:tc>
        <w:tc>
          <w:tcPr>
            <w:tcW w:w="1499" w:type="dxa"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2,7/0,1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7,7/0,4</w:t>
            </w:r>
          </w:p>
        </w:tc>
      </w:tr>
      <w:tr w:rsidR="00433A43" w:rsidRPr="001B2E4B" w:rsidTr="00433A43">
        <w:trPr>
          <w:trHeight w:val="266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2.4.2. городской и районной коммунальной собственности</w:t>
            </w:r>
          </w:p>
        </w:tc>
        <w:tc>
          <w:tcPr>
            <w:tcW w:w="1499" w:type="dxa"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148,2/1,2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137,1/1,1</w:t>
            </w:r>
          </w:p>
        </w:tc>
      </w:tr>
      <w:tr w:rsidR="00433A43" w:rsidRPr="001B2E4B" w:rsidTr="00433A43">
        <w:trPr>
          <w:trHeight w:val="270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 xml:space="preserve">2.5. законсервировано (тыс. </w:t>
            </w:r>
            <w:proofErr w:type="spellStart"/>
            <w:r w:rsidRPr="001B2E4B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1B2E4B">
              <w:rPr>
                <w:rFonts w:ascii="Times New Roman" w:hAnsi="Times New Roman" w:cs="Times New Roman"/>
                <w:b/>
                <w:bCs/>
              </w:rPr>
              <w:t>./%)</w:t>
            </w:r>
          </w:p>
        </w:tc>
        <w:tc>
          <w:tcPr>
            <w:tcW w:w="1499" w:type="dxa"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166,1/1,2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180,6/1,4</w:t>
            </w:r>
          </w:p>
        </w:tc>
      </w:tr>
      <w:tr w:rsidR="00433A43" w:rsidRPr="001B2E4B" w:rsidTr="00433A43">
        <w:trPr>
          <w:trHeight w:val="260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2.5.1. областной собственности</w:t>
            </w:r>
          </w:p>
        </w:tc>
        <w:tc>
          <w:tcPr>
            <w:tcW w:w="1499" w:type="dxa"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33,1/1,8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34,9/1,9</w:t>
            </w:r>
          </w:p>
        </w:tc>
      </w:tr>
      <w:tr w:rsidR="00433A43" w:rsidRPr="001B2E4B" w:rsidTr="00433A43">
        <w:trPr>
          <w:trHeight w:val="264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2.5.2. городской и районной собственности</w:t>
            </w:r>
          </w:p>
        </w:tc>
        <w:tc>
          <w:tcPr>
            <w:tcW w:w="1499" w:type="dxa"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133,0/1,1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145,7/1,2</w:t>
            </w:r>
          </w:p>
        </w:tc>
      </w:tr>
      <w:tr w:rsidR="00433A43" w:rsidRPr="001B2E4B" w:rsidTr="00433A43">
        <w:trPr>
          <w:trHeight w:val="551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 xml:space="preserve">2.5. количество договоров безвозмездного </w:t>
            </w:r>
            <w:proofErr w:type="spellStart"/>
            <w:r w:rsidRPr="001B2E4B">
              <w:rPr>
                <w:rFonts w:ascii="Times New Roman" w:hAnsi="Times New Roman" w:cs="Times New Roman"/>
                <w:b/>
                <w:bCs/>
              </w:rPr>
              <w:t>пользов</w:t>
            </w:r>
            <w:proofErr w:type="spellEnd"/>
            <w:r w:rsidRPr="001B2E4B">
              <w:rPr>
                <w:rFonts w:ascii="Times New Roman" w:hAnsi="Times New Roman" w:cs="Times New Roman"/>
                <w:b/>
                <w:bCs/>
              </w:rPr>
              <w:t>. имуществом, заключенных с ОАО</w:t>
            </w:r>
          </w:p>
        </w:tc>
        <w:tc>
          <w:tcPr>
            <w:tcW w:w="1499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247</w:t>
            </w:r>
          </w:p>
        </w:tc>
      </w:tr>
      <w:tr w:rsidR="00433A43" w:rsidRPr="001B2E4B" w:rsidTr="00433A43">
        <w:trPr>
          <w:trHeight w:val="346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2.5.1. республиканской собственности</w:t>
            </w:r>
          </w:p>
        </w:tc>
        <w:tc>
          <w:tcPr>
            <w:tcW w:w="1499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75</w:t>
            </w:r>
          </w:p>
        </w:tc>
      </w:tr>
      <w:tr w:rsidR="00433A43" w:rsidRPr="001B2E4B" w:rsidTr="00433A43">
        <w:trPr>
          <w:trHeight w:val="338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2.5.2. областной собственности</w:t>
            </w:r>
          </w:p>
        </w:tc>
        <w:tc>
          <w:tcPr>
            <w:tcW w:w="1499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60</w:t>
            </w:r>
          </w:p>
        </w:tc>
      </w:tr>
      <w:tr w:rsidR="00433A43" w:rsidRPr="001B2E4B" w:rsidTr="00433A43">
        <w:trPr>
          <w:trHeight w:val="210"/>
        </w:trPr>
        <w:tc>
          <w:tcPr>
            <w:tcW w:w="7174" w:type="dxa"/>
            <w:hideMark/>
          </w:tcPr>
          <w:p w:rsidR="004D4B74" w:rsidRPr="001B2E4B" w:rsidRDefault="004D4B74" w:rsidP="004D4B7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2.5.3. городской и районной коммунальной собственности</w:t>
            </w:r>
          </w:p>
        </w:tc>
        <w:tc>
          <w:tcPr>
            <w:tcW w:w="1499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92" w:type="dxa"/>
            <w:noWrap/>
            <w:hideMark/>
          </w:tcPr>
          <w:p w:rsidR="004D4B74" w:rsidRPr="005F5E19" w:rsidRDefault="004D4B74" w:rsidP="004D4B74">
            <w:pPr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112</w:t>
            </w:r>
          </w:p>
        </w:tc>
      </w:tr>
      <w:tr w:rsidR="00D42901" w:rsidRPr="001B2E4B" w:rsidTr="00203175">
        <w:trPr>
          <w:trHeight w:val="487"/>
        </w:trPr>
        <w:tc>
          <w:tcPr>
            <w:tcW w:w="10065" w:type="dxa"/>
            <w:gridSpan w:val="3"/>
            <w:shd w:val="clear" w:color="auto" w:fill="8DB3E2" w:themeFill="text2" w:themeFillTint="66"/>
            <w:hideMark/>
          </w:tcPr>
          <w:p w:rsidR="00D42901" w:rsidRPr="001B2E4B" w:rsidRDefault="00D42901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8040C7">
              <w:rPr>
                <w:rFonts w:ascii="Times New Roman" w:hAnsi="Times New Roman" w:cs="Times New Roman"/>
                <w:b/>
                <w:bCs/>
                <w:shd w:val="clear" w:color="auto" w:fill="95B3D7" w:themeFill="accent1" w:themeFillTint="99"/>
              </w:rPr>
              <w:t>Преобразование государственных унитарных предприятий в ОАО и приватизация государственного имущества</w:t>
            </w:r>
          </w:p>
        </w:tc>
      </w:tr>
      <w:tr w:rsidR="00433A43" w:rsidRPr="001B2E4B" w:rsidTr="00433A43">
        <w:trPr>
          <w:trHeight w:val="469"/>
        </w:trPr>
        <w:tc>
          <w:tcPr>
            <w:tcW w:w="7174" w:type="dxa"/>
            <w:hideMark/>
          </w:tcPr>
          <w:p w:rsidR="008529B5" w:rsidRPr="001B2E4B" w:rsidRDefault="008529B5" w:rsidP="00D4290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3.1. количество предприятий, подлежащих преобразованию/ преобразовано</w:t>
            </w:r>
          </w:p>
        </w:tc>
        <w:tc>
          <w:tcPr>
            <w:tcW w:w="1499" w:type="dxa"/>
            <w:hideMark/>
          </w:tcPr>
          <w:p w:rsidR="008529B5" w:rsidRPr="001B2E4B" w:rsidRDefault="001C626D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2/2</w:t>
            </w:r>
          </w:p>
        </w:tc>
        <w:tc>
          <w:tcPr>
            <w:tcW w:w="1392" w:type="dxa"/>
            <w:noWrap/>
            <w:hideMark/>
          </w:tcPr>
          <w:p w:rsidR="008529B5" w:rsidRPr="001B2E4B" w:rsidRDefault="008529B5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1/1</w:t>
            </w:r>
          </w:p>
        </w:tc>
      </w:tr>
      <w:tr w:rsidR="00433A43" w:rsidRPr="001B2E4B" w:rsidTr="00433A43">
        <w:trPr>
          <w:trHeight w:val="270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3.1.1. республиканской собственности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1/1</w:t>
            </w:r>
          </w:p>
        </w:tc>
      </w:tr>
      <w:tr w:rsidR="00433A43" w:rsidRPr="001B2E4B" w:rsidTr="00433A43">
        <w:trPr>
          <w:trHeight w:val="27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3.1.2. областной собственности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0/0</w:t>
            </w:r>
          </w:p>
        </w:tc>
      </w:tr>
      <w:tr w:rsidR="00433A43" w:rsidRPr="001B2E4B" w:rsidTr="00433A43">
        <w:trPr>
          <w:trHeight w:val="26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lastRenderedPageBreak/>
              <w:t>3.1.3. городской и районной коммунальной собственности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0/0</w:t>
            </w:r>
          </w:p>
        </w:tc>
      </w:tr>
      <w:tr w:rsidR="00CB3A49" w:rsidRPr="001B2E4B" w:rsidTr="00433A43">
        <w:trPr>
          <w:trHeight w:val="206"/>
        </w:trPr>
        <w:tc>
          <w:tcPr>
            <w:tcW w:w="10065" w:type="dxa"/>
            <w:gridSpan w:val="3"/>
            <w:shd w:val="clear" w:color="auto" w:fill="95B3D7" w:themeFill="accent1" w:themeFillTint="99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4. Отчуждение имущества</w:t>
            </w:r>
          </w:p>
        </w:tc>
      </w:tr>
      <w:tr w:rsidR="00433A43" w:rsidRPr="001B2E4B" w:rsidTr="00433A43">
        <w:trPr>
          <w:trHeight w:val="266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4.1. проведено аукционов (конкурсов)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157</w:t>
            </w:r>
          </w:p>
        </w:tc>
      </w:tr>
      <w:tr w:rsidR="00433A43" w:rsidRPr="001B2E4B" w:rsidTr="00433A43">
        <w:trPr>
          <w:trHeight w:val="270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4.1.1. республиканской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46</w:t>
            </w:r>
          </w:p>
        </w:tc>
      </w:tr>
      <w:tr w:rsidR="00433A43" w:rsidRPr="001B2E4B" w:rsidTr="00433A43">
        <w:trPr>
          <w:trHeight w:val="260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4.1.2. коммунальной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111</w:t>
            </w:r>
          </w:p>
        </w:tc>
      </w:tr>
      <w:tr w:rsidR="00433A43" w:rsidRPr="001B2E4B" w:rsidTr="00433A43">
        <w:trPr>
          <w:trHeight w:val="26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4.2. выставлено зданий и сооружений/ в том числе повторно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1102/704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1526/1000</w:t>
            </w:r>
          </w:p>
        </w:tc>
      </w:tr>
      <w:tr w:rsidR="00433A43" w:rsidRPr="001B2E4B" w:rsidTr="00433A43">
        <w:trPr>
          <w:trHeight w:val="25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4.2.1. республиканской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385/272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484/350</w:t>
            </w:r>
          </w:p>
        </w:tc>
      </w:tr>
      <w:tr w:rsidR="00433A43" w:rsidRPr="001B2E4B" w:rsidTr="00433A43">
        <w:trPr>
          <w:trHeight w:val="258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4.2.2. коммунальной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717/432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1042/650</w:t>
            </w:r>
          </w:p>
        </w:tc>
      </w:tr>
      <w:tr w:rsidR="00433A43" w:rsidRPr="001B2E4B" w:rsidTr="00433A43">
        <w:trPr>
          <w:trHeight w:val="545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4.2.3. из них выставлено зданий и сооружений за 1 базов. величину/ в том числе повторно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344/164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360/100</w:t>
            </w:r>
          </w:p>
        </w:tc>
      </w:tr>
      <w:tr w:rsidR="00433A43" w:rsidRPr="001B2E4B" w:rsidTr="00433A43">
        <w:trPr>
          <w:trHeight w:val="256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4.2.3.1.республиканской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123/81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83/25</w:t>
            </w:r>
          </w:p>
        </w:tc>
      </w:tr>
      <w:tr w:rsidR="00433A43" w:rsidRPr="001B2E4B" w:rsidTr="00433A43">
        <w:trPr>
          <w:trHeight w:val="246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4.2.3.2. коммунальной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221/83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277/75</w:t>
            </w:r>
          </w:p>
        </w:tc>
      </w:tr>
      <w:tr w:rsidR="00433A43" w:rsidRPr="001B2E4B" w:rsidTr="00433A43">
        <w:trPr>
          <w:trHeight w:val="250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4.3. продано зданий и сооружений/</w:t>
            </w:r>
            <w:proofErr w:type="spellStart"/>
            <w:r w:rsidRPr="001B2E4B">
              <w:rPr>
                <w:rFonts w:ascii="Times New Roman" w:hAnsi="Times New Roman" w:cs="Times New Roman"/>
                <w:b/>
                <w:bCs/>
              </w:rPr>
              <w:t>тыс.рублей</w:t>
            </w:r>
            <w:proofErr w:type="spellEnd"/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148/1694,8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206/2044,2</w:t>
            </w:r>
          </w:p>
        </w:tc>
      </w:tr>
      <w:tr w:rsidR="00433A43" w:rsidRPr="001B2E4B" w:rsidTr="00433A43">
        <w:trPr>
          <w:trHeight w:val="25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4.3.1. республиканской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59/557,7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65/1052,3</w:t>
            </w:r>
          </w:p>
        </w:tc>
      </w:tr>
      <w:tr w:rsidR="00433A43" w:rsidRPr="001B2E4B" w:rsidTr="00433A43">
        <w:trPr>
          <w:trHeight w:val="298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4.3.2. коммунальной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89/1137,1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141/991,9</w:t>
            </w:r>
          </w:p>
        </w:tc>
      </w:tr>
      <w:tr w:rsidR="00433A43" w:rsidRPr="001B2E4B" w:rsidTr="00433A43">
        <w:trPr>
          <w:trHeight w:val="23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4.3.3. из них за 1 базовую величину/</w:t>
            </w:r>
            <w:proofErr w:type="spellStart"/>
            <w:r w:rsidRPr="001B2E4B">
              <w:rPr>
                <w:rFonts w:ascii="Times New Roman" w:hAnsi="Times New Roman" w:cs="Times New Roman"/>
                <w:b/>
                <w:bCs/>
              </w:rPr>
              <w:t>тыс.рублей</w:t>
            </w:r>
            <w:proofErr w:type="spellEnd"/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83/400,6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108/499,6</w:t>
            </w:r>
          </w:p>
        </w:tc>
      </w:tr>
      <w:tr w:rsidR="00433A43" w:rsidRPr="001B2E4B" w:rsidTr="00433A43">
        <w:trPr>
          <w:trHeight w:val="22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4.3.3.1. республиканской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24/60,6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30/195,2</w:t>
            </w:r>
          </w:p>
        </w:tc>
      </w:tr>
      <w:tr w:rsidR="00433A43" w:rsidRPr="001B2E4B" w:rsidTr="00433A43">
        <w:trPr>
          <w:trHeight w:val="21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 xml:space="preserve">4.3.3.2. коммунальной собственности 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59/340,0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78/104,4</w:t>
            </w:r>
          </w:p>
        </w:tc>
      </w:tr>
      <w:tr w:rsidR="00433A43" w:rsidRPr="001B2E4B" w:rsidTr="00433A43">
        <w:trPr>
          <w:trHeight w:val="501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 xml:space="preserve">4.4. продано право аренды земельных участков для </w:t>
            </w:r>
            <w:proofErr w:type="spellStart"/>
            <w:r w:rsidRPr="001B2E4B">
              <w:rPr>
                <w:rFonts w:ascii="Times New Roman" w:hAnsi="Times New Roman" w:cs="Times New Roman"/>
                <w:b/>
                <w:bCs/>
              </w:rPr>
              <w:t>обслуж</w:t>
            </w:r>
            <w:proofErr w:type="spellEnd"/>
            <w:r w:rsidRPr="001B2E4B">
              <w:rPr>
                <w:rFonts w:ascii="Times New Roman" w:hAnsi="Times New Roman" w:cs="Times New Roman"/>
                <w:b/>
                <w:bCs/>
              </w:rPr>
              <w:t xml:space="preserve">. объектов га/ </w:t>
            </w:r>
            <w:proofErr w:type="spellStart"/>
            <w:r w:rsidRPr="001B2E4B">
              <w:rPr>
                <w:rFonts w:ascii="Times New Roman" w:hAnsi="Times New Roman" w:cs="Times New Roman"/>
                <w:b/>
                <w:bCs/>
              </w:rPr>
              <w:t>тыс.рублей</w:t>
            </w:r>
            <w:proofErr w:type="spellEnd"/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48,70/141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55,02/576,1</w:t>
            </w:r>
          </w:p>
        </w:tc>
      </w:tr>
      <w:tr w:rsidR="00433A43" w:rsidRPr="001B2E4B" w:rsidTr="00433A43">
        <w:trPr>
          <w:trHeight w:val="226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4.4.1. республиканской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9,4/30,0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7,58/157,6</w:t>
            </w:r>
          </w:p>
        </w:tc>
      </w:tr>
      <w:tr w:rsidR="00433A43" w:rsidRPr="001B2E4B" w:rsidTr="00433A43">
        <w:trPr>
          <w:trHeight w:val="216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4.4.2. коммунальной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39,31/111,0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47,44/418,5</w:t>
            </w:r>
          </w:p>
        </w:tc>
      </w:tr>
      <w:tr w:rsidR="00433A43" w:rsidRPr="001B2E4B" w:rsidTr="00433A43">
        <w:trPr>
          <w:trHeight w:val="220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4.4.3. из них под объекты за 1 баз. величину, га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38,8779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26,8853</w:t>
            </w:r>
          </w:p>
        </w:tc>
      </w:tr>
      <w:tr w:rsidR="00433A43" w:rsidRPr="001B2E4B" w:rsidTr="00433A43">
        <w:trPr>
          <w:trHeight w:val="22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4.4.3.1. республиканской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4,465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3,8406</w:t>
            </w:r>
          </w:p>
        </w:tc>
      </w:tr>
      <w:tr w:rsidR="00433A43" w:rsidRPr="001B2E4B" w:rsidTr="00433A43">
        <w:trPr>
          <w:trHeight w:val="21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4.4.3.2. коммунальной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34,4129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23,0447</w:t>
            </w:r>
          </w:p>
        </w:tc>
      </w:tr>
      <w:tr w:rsidR="00433A43" w:rsidRPr="001B2E4B" w:rsidTr="00D34B16">
        <w:trPr>
          <w:trHeight w:val="230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4.5. электронные торги: выставлено зданий/в том числе повторно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167/35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113/10</w:t>
            </w:r>
          </w:p>
        </w:tc>
      </w:tr>
      <w:tr w:rsidR="00433A43" w:rsidRPr="001B2E4B" w:rsidTr="00433A43">
        <w:trPr>
          <w:trHeight w:val="212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</w:rPr>
              <w:t>республиканская собственность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54/22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28/3</w:t>
            </w:r>
          </w:p>
        </w:tc>
      </w:tr>
      <w:tr w:rsidR="00433A43" w:rsidRPr="001B2E4B" w:rsidTr="00433A43">
        <w:trPr>
          <w:trHeight w:val="216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коммунальная собственность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113/13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85/7</w:t>
            </w:r>
          </w:p>
        </w:tc>
      </w:tr>
      <w:tr w:rsidR="00433A43" w:rsidRPr="001B2E4B" w:rsidTr="00433A43">
        <w:trPr>
          <w:trHeight w:val="206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 xml:space="preserve">из них выставлено зданий за 1БВ/ в </w:t>
            </w:r>
            <w:proofErr w:type="spellStart"/>
            <w:r w:rsidRPr="001B2E4B">
              <w:rPr>
                <w:rFonts w:ascii="Times New Roman" w:hAnsi="Times New Roman" w:cs="Times New Roman"/>
                <w:b/>
                <w:bCs/>
              </w:rPr>
              <w:t>т.ч.повторно</w:t>
            </w:r>
            <w:proofErr w:type="spellEnd"/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95/22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58/1</w:t>
            </w:r>
          </w:p>
        </w:tc>
      </w:tr>
      <w:tr w:rsidR="00433A43" w:rsidRPr="001B2E4B" w:rsidTr="00433A43">
        <w:trPr>
          <w:trHeight w:val="210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республиканская собственность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42/15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21/0</w:t>
            </w:r>
          </w:p>
        </w:tc>
      </w:tr>
      <w:tr w:rsidR="00433A43" w:rsidRPr="001B2E4B" w:rsidTr="00433A43">
        <w:trPr>
          <w:trHeight w:val="21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коммунальная собственность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53/7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37/1</w:t>
            </w:r>
          </w:p>
        </w:tc>
      </w:tr>
      <w:tr w:rsidR="00433A43" w:rsidRPr="001B2E4B" w:rsidTr="00433A43">
        <w:trPr>
          <w:trHeight w:val="20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продано зданий/</w:t>
            </w:r>
            <w:proofErr w:type="spellStart"/>
            <w:r w:rsidRPr="001B2E4B">
              <w:rPr>
                <w:rFonts w:ascii="Times New Roman" w:hAnsi="Times New Roman" w:cs="Times New Roman"/>
                <w:b/>
                <w:bCs/>
              </w:rPr>
              <w:t>руб.коп</w:t>
            </w:r>
            <w:proofErr w:type="spellEnd"/>
            <w:r w:rsidRPr="001B2E4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99" w:type="dxa"/>
            <w:hideMark/>
          </w:tcPr>
          <w:p w:rsidR="00CB3A49" w:rsidRPr="005F5E19" w:rsidRDefault="001B2E4B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37/681386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1B2E4B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17/311872</w:t>
            </w:r>
          </w:p>
        </w:tc>
      </w:tr>
      <w:tr w:rsidR="00433A43" w:rsidRPr="001B2E4B" w:rsidTr="00433A43">
        <w:trPr>
          <w:trHeight w:val="208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республиканская собственность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9/4 034,14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1B2E4B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9/269751</w:t>
            </w:r>
          </w:p>
        </w:tc>
      </w:tr>
      <w:tr w:rsidR="00433A43" w:rsidRPr="001B2E4B" w:rsidTr="00433A43">
        <w:trPr>
          <w:trHeight w:val="198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коммунальная собственность</w:t>
            </w:r>
          </w:p>
        </w:tc>
        <w:tc>
          <w:tcPr>
            <w:tcW w:w="1499" w:type="dxa"/>
            <w:hideMark/>
          </w:tcPr>
          <w:p w:rsidR="00CB3A49" w:rsidRPr="005F5E19" w:rsidRDefault="001B2E4B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28/677351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1C626D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8/42</w:t>
            </w:r>
            <w:r w:rsidR="00CB3A49" w:rsidRPr="005F5E19">
              <w:rPr>
                <w:rFonts w:ascii="Times New Roman" w:hAnsi="Times New Roman" w:cs="Times New Roman"/>
              </w:rPr>
              <w:t>120,56</w:t>
            </w:r>
          </w:p>
        </w:tc>
      </w:tr>
      <w:tr w:rsidR="00433A43" w:rsidRPr="001B2E4B" w:rsidTr="00D34B16">
        <w:trPr>
          <w:trHeight w:val="263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из них за 1 базовую величину</w:t>
            </w:r>
          </w:p>
        </w:tc>
        <w:tc>
          <w:tcPr>
            <w:tcW w:w="1499" w:type="dxa"/>
            <w:hideMark/>
          </w:tcPr>
          <w:p w:rsidR="00CB3A49" w:rsidRPr="005F5E19" w:rsidRDefault="001B2E4B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27/323747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1B2E4B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16/310996</w:t>
            </w:r>
          </w:p>
        </w:tc>
      </w:tr>
      <w:tr w:rsidR="00433A43" w:rsidRPr="001B2E4B" w:rsidTr="00433A43">
        <w:trPr>
          <w:trHeight w:val="206"/>
        </w:trPr>
        <w:tc>
          <w:tcPr>
            <w:tcW w:w="7174" w:type="dxa"/>
            <w:hideMark/>
          </w:tcPr>
          <w:p w:rsidR="00CB3A49" w:rsidRPr="001B2E4B" w:rsidRDefault="00CB3A49" w:rsidP="00433A43">
            <w:pPr>
              <w:tabs>
                <w:tab w:val="left" w:pos="6117"/>
              </w:tabs>
              <w:ind w:right="69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</w:rPr>
              <w:t>республиканская собственность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8/722,93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9/269 751,26</w:t>
            </w:r>
          </w:p>
        </w:tc>
      </w:tr>
      <w:tr w:rsidR="00433A43" w:rsidRPr="001B2E4B" w:rsidTr="00433A43">
        <w:trPr>
          <w:trHeight w:val="346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коммунальная собственность</w:t>
            </w:r>
          </w:p>
        </w:tc>
        <w:tc>
          <w:tcPr>
            <w:tcW w:w="1499" w:type="dxa"/>
            <w:hideMark/>
          </w:tcPr>
          <w:p w:rsidR="00CB3A49" w:rsidRPr="005F5E19" w:rsidRDefault="00433A43" w:rsidP="00433A4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19/323 023,8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7/41 244,73</w:t>
            </w:r>
          </w:p>
        </w:tc>
      </w:tr>
      <w:tr w:rsidR="00433A43" w:rsidRPr="001B2E4B" w:rsidTr="00433A43">
        <w:trPr>
          <w:trHeight w:val="20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 xml:space="preserve">4.6. передано объектов недвижимости, </w:t>
            </w:r>
            <w:proofErr w:type="spellStart"/>
            <w:r w:rsidRPr="001B2E4B">
              <w:rPr>
                <w:rFonts w:ascii="Times New Roman" w:hAnsi="Times New Roman" w:cs="Times New Roman"/>
                <w:b/>
                <w:bCs/>
              </w:rPr>
              <w:t>тыс.рублей</w:t>
            </w:r>
            <w:proofErr w:type="spellEnd"/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116/3 904,29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342/6 462,44</w:t>
            </w:r>
          </w:p>
        </w:tc>
      </w:tr>
      <w:tr w:rsidR="00433A43" w:rsidRPr="001B2E4B" w:rsidTr="00433A43">
        <w:trPr>
          <w:trHeight w:val="492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 xml:space="preserve">4.6.1. из республиканской собственности в коммунальную (зданий и </w:t>
            </w:r>
            <w:proofErr w:type="spellStart"/>
            <w:r w:rsidRPr="001B2E4B">
              <w:rPr>
                <w:rFonts w:ascii="Times New Roman" w:hAnsi="Times New Roman" w:cs="Times New Roman"/>
              </w:rPr>
              <w:t>сооруж</w:t>
            </w:r>
            <w:proofErr w:type="spellEnd"/>
            <w:r w:rsidRPr="001B2E4B">
              <w:rPr>
                <w:rFonts w:ascii="Times New Roman" w:hAnsi="Times New Roman" w:cs="Times New Roman"/>
              </w:rPr>
              <w:t>./</w:t>
            </w:r>
            <w:proofErr w:type="spellStart"/>
            <w:r w:rsidRPr="001B2E4B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1B2E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76/3 512,46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320/6 316,93</w:t>
            </w:r>
          </w:p>
        </w:tc>
      </w:tr>
      <w:tr w:rsidR="00433A43" w:rsidRPr="001B2E4B" w:rsidTr="00D34B16">
        <w:trPr>
          <w:trHeight w:val="585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4.6.2. из коммунальной собственности в республиканскую (</w:t>
            </w:r>
            <w:proofErr w:type="spellStart"/>
            <w:r w:rsidRPr="001B2E4B">
              <w:rPr>
                <w:rFonts w:ascii="Times New Roman" w:hAnsi="Times New Roman" w:cs="Times New Roman"/>
              </w:rPr>
              <w:t>здан</w:t>
            </w:r>
            <w:proofErr w:type="spellEnd"/>
            <w:r w:rsidRPr="001B2E4B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1B2E4B">
              <w:rPr>
                <w:rFonts w:ascii="Times New Roman" w:hAnsi="Times New Roman" w:cs="Times New Roman"/>
              </w:rPr>
              <w:t>сооруж</w:t>
            </w:r>
            <w:proofErr w:type="spellEnd"/>
            <w:r w:rsidRPr="001B2E4B">
              <w:rPr>
                <w:rFonts w:ascii="Times New Roman" w:hAnsi="Times New Roman" w:cs="Times New Roman"/>
              </w:rPr>
              <w:t>./</w:t>
            </w:r>
            <w:proofErr w:type="spellStart"/>
            <w:r w:rsidRPr="001B2E4B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1B2E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40/391,83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22/145,51</w:t>
            </w:r>
          </w:p>
        </w:tc>
      </w:tr>
      <w:tr w:rsidR="00CB3A49" w:rsidRPr="001B2E4B" w:rsidTr="00433A43">
        <w:trPr>
          <w:trHeight w:val="282"/>
        </w:trPr>
        <w:tc>
          <w:tcPr>
            <w:tcW w:w="10065" w:type="dxa"/>
            <w:gridSpan w:val="3"/>
            <w:shd w:val="clear" w:color="auto" w:fill="95B3D7" w:themeFill="accent1" w:themeFillTint="99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5. Вовлечение неиспользуемого имущества в хозяйственный оборот</w:t>
            </w:r>
          </w:p>
        </w:tc>
      </w:tr>
      <w:tr w:rsidR="00433A43" w:rsidRPr="001B2E4B" w:rsidTr="00433A43">
        <w:trPr>
          <w:trHeight w:val="258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5.1. объектов коммунальной собственности/ план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236/318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254/378</w:t>
            </w:r>
          </w:p>
        </w:tc>
      </w:tr>
      <w:tr w:rsidR="00433A43" w:rsidRPr="001B2E4B" w:rsidTr="00433A43">
        <w:trPr>
          <w:trHeight w:val="262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5.2. объектов республиканской собственности</w:t>
            </w:r>
            <w:r w:rsidR="00152920" w:rsidRPr="001B2E4B">
              <w:rPr>
                <w:rFonts w:ascii="Times New Roman" w:hAnsi="Times New Roman" w:cs="Times New Roman"/>
                <w:b/>
                <w:bCs/>
              </w:rPr>
              <w:t>/ план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75/101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105/132</w:t>
            </w:r>
          </w:p>
        </w:tc>
      </w:tr>
      <w:tr w:rsidR="00433A43" w:rsidRPr="001B2E4B" w:rsidTr="00433A43">
        <w:trPr>
          <w:trHeight w:val="267"/>
        </w:trPr>
        <w:tc>
          <w:tcPr>
            <w:tcW w:w="7174" w:type="dxa"/>
            <w:hideMark/>
          </w:tcPr>
          <w:p w:rsidR="00CB3A49" w:rsidRPr="001B2E4B" w:rsidRDefault="00152920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5.2.1. п.5 Указа №294</w:t>
            </w:r>
            <w:r w:rsidR="00CB3A49" w:rsidRPr="001B2E4B">
              <w:rPr>
                <w:rFonts w:ascii="Times New Roman" w:hAnsi="Times New Roman" w:cs="Times New Roman"/>
                <w:b/>
                <w:bCs/>
              </w:rPr>
              <w:t>/ план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12/13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20/27</w:t>
            </w:r>
          </w:p>
        </w:tc>
      </w:tr>
      <w:tr w:rsidR="00433A43" w:rsidRPr="001B2E4B" w:rsidTr="00433A43">
        <w:trPr>
          <w:trHeight w:val="256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5.2.2. календарный график/ план</w:t>
            </w:r>
          </w:p>
        </w:tc>
        <w:tc>
          <w:tcPr>
            <w:tcW w:w="1499" w:type="dxa"/>
            <w:hideMark/>
          </w:tcPr>
          <w:p w:rsidR="00CB3A49" w:rsidRPr="001B2E4B" w:rsidRDefault="00BC2F8F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65</w:t>
            </w:r>
            <w:r w:rsidR="00CB3A49" w:rsidRPr="001B2E4B">
              <w:rPr>
                <w:rFonts w:ascii="Times New Roman" w:hAnsi="Times New Roman" w:cs="Times New Roman"/>
                <w:b/>
                <w:bCs/>
              </w:rPr>
              <w:t>/88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85/105</w:t>
            </w:r>
          </w:p>
        </w:tc>
      </w:tr>
      <w:tr w:rsidR="00433A43" w:rsidRPr="001B2E4B" w:rsidTr="00433A43">
        <w:trPr>
          <w:trHeight w:val="54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 xml:space="preserve">5.3. объектов ОАО с долей коммунальной собственности в уставных фондах </w:t>
            </w:r>
            <w:r w:rsidR="007A4094">
              <w:rPr>
                <w:rFonts w:ascii="Times New Roman" w:hAnsi="Times New Roman" w:cs="Times New Roman"/>
                <w:b/>
                <w:bCs/>
              </w:rPr>
              <w:t>/</w:t>
            </w:r>
            <w:r w:rsidR="001C626D" w:rsidRPr="001B2E4B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499" w:type="dxa"/>
            <w:hideMark/>
          </w:tcPr>
          <w:p w:rsidR="00CB3A49" w:rsidRPr="001B2E4B" w:rsidRDefault="00BC2F8F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122/137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BC2F8F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228/263</w:t>
            </w:r>
          </w:p>
        </w:tc>
      </w:tr>
      <w:tr w:rsidR="00433A43" w:rsidRPr="001B2E4B" w:rsidTr="00D34B16">
        <w:trPr>
          <w:trHeight w:val="35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5.4. объектов ОАО с долей РБ в уставны</w:t>
            </w:r>
            <w:r w:rsidR="007A4094">
              <w:rPr>
                <w:rFonts w:ascii="Times New Roman" w:hAnsi="Times New Roman" w:cs="Times New Roman"/>
                <w:b/>
                <w:bCs/>
              </w:rPr>
              <w:t>х фондах / план</w:t>
            </w:r>
          </w:p>
        </w:tc>
        <w:tc>
          <w:tcPr>
            <w:tcW w:w="1499" w:type="dxa"/>
            <w:hideMark/>
          </w:tcPr>
          <w:p w:rsidR="00CB3A49" w:rsidRPr="001B2E4B" w:rsidRDefault="00BC2F8F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19/41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BC2F8F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53/105</w:t>
            </w:r>
          </w:p>
        </w:tc>
      </w:tr>
      <w:tr w:rsidR="00CB3A49" w:rsidRPr="001B2E4B" w:rsidTr="00433A43">
        <w:trPr>
          <w:trHeight w:val="262"/>
        </w:trPr>
        <w:tc>
          <w:tcPr>
            <w:tcW w:w="10065" w:type="dxa"/>
            <w:gridSpan w:val="3"/>
            <w:shd w:val="clear" w:color="auto" w:fill="95B3D7" w:themeFill="accent1" w:themeFillTint="99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lastRenderedPageBreak/>
              <w:t>6. Вы</w:t>
            </w:r>
            <w:r w:rsidR="001C626D" w:rsidRPr="001B2E4B">
              <w:rPr>
                <w:rFonts w:ascii="Times New Roman" w:hAnsi="Times New Roman" w:cs="Times New Roman"/>
                <w:b/>
                <w:bCs/>
              </w:rPr>
              <w:t>куп арендуемого имущества (</w:t>
            </w:r>
            <w:r w:rsidRPr="001B2E4B">
              <w:rPr>
                <w:rFonts w:ascii="Times New Roman" w:hAnsi="Times New Roman" w:cs="Times New Roman"/>
                <w:b/>
                <w:bCs/>
              </w:rPr>
              <w:t>ед./тыс. рублей)</w:t>
            </w:r>
          </w:p>
        </w:tc>
      </w:tr>
      <w:tr w:rsidR="00433A43" w:rsidRPr="001B2E4B" w:rsidTr="00433A43">
        <w:trPr>
          <w:trHeight w:val="266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6.1. всего</w:t>
            </w:r>
            <w:r w:rsidR="00CB4EE2" w:rsidRPr="001B2E4B">
              <w:rPr>
                <w:rFonts w:ascii="Times New Roman" w:hAnsi="Times New Roman" w:cs="Times New Roman"/>
                <w:b/>
                <w:bCs/>
              </w:rPr>
              <w:t xml:space="preserve"> коммунальной собственности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20/1 536,8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12/775,88</w:t>
            </w:r>
          </w:p>
        </w:tc>
      </w:tr>
      <w:tr w:rsidR="00CB3A49" w:rsidRPr="001B2E4B" w:rsidTr="00433A43">
        <w:trPr>
          <w:trHeight w:val="271"/>
        </w:trPr>
        <w:tc>
          <w:tcPr>
            <w:tcW w:w="10065" w:type="dxa"/>
            <w:gridSpan w:val="3"/>
            <w:shd w:val="clear" w:color="auto" w:fill="95B3D7" w:themeFill="accent1" w:themeFillTint="99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7. Поступление средств в бюджет (тыс. рублей)</w:t>
            </w:r>
          </w:p>
        </w:tc>
      </w:tr>
      <w:tr w:rsidR="00433A43" w:rsidRPr="001B2E4B" w:rsidTr="00433A43">
        <w:trPr>
          <w:trHeight w:val="260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7.1. всего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145 051,3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246 917,9</w:t>
            </w:r>
          </w:p>
        </w:tc>
      </w:tr>
      <w:tr w:rsidR="00433A43" w:rsidRPr="001B2E4B" w:rsidTr="00433A43">
        <w:trPr>
          <w:trHeight w:val="265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 xml:space="preserve">7.1.1. республиканский  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112 648,0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213 420,0</w:t>
            </w:r>
          </w:p>
        </w:tc>
      </w:tr>
      <w:tr w:rsidR="00433A43" w:rsidRPr="001B2E4B" w:rsidTr="00433A43">
        <w:trPr>
          <w:trHeight w:val="254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7.1.2. областной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13 754,4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12 960,9</w:t>
            </w:r>
          </w:p>
        </w:tc>
      </w:tr>
      <w:tr w:rsidR="00433A43" w:rsidRPr="001B2E4B" w:rsidTr="00433A43">
        <w:trPr>
          <w:trHeight w:val="258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7.1.3. городские и районные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18 648,9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20 537,0</w:t>
            </w:r>
          </w:p>
        </w:tc>
      </w:tr>
      <w:tr w:rsidR="00433A43" w:rsidRPr="001B2E4B" w:rsidTr="00433A43">
        <w:trPr>
          <w:trHeight w:val="250"/>
        </w:trPr>
        <w:tc>
          <w:tcPr>
            <w:tcW w:w="7174" w:type="dxa"/>
            <w:hideMark/>
          </w:tcPr>
          <w:p w:rsidR="00CB3A49" w:rsidRPr="001B2E4B" w:rsidRDefault="00CB3A49" w:rsidP="00152920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7.</w:t>
            </w:r>
            <w:r w:rsidR="00152920" w:rsidRPr="001B2E4B">
              <w:rPr>
                <w:rFonts w:ascii="Times New Roman" w:hAnsi="Times New Roman" w:cs="Times New Roman"/>
                <w:b/>
                <w:bCs/>
              </w:rPr>
              <w:t>2</w:t>
            </w:r>
            <w:r w:rsidRPr="001B2E4B">
              <w:rPr>
                <w:rFonts w:ascii="Times New Roman" w:hAnsi="Times New Roman" w:cs="Times New Roman"/>
                <w:b/>
                <w:bCs/>
              </w:rPr>
              <w:t>. от продажи имущества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2 948,4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4 941,7</w:t>
            </w:r>
          </w:p>
        </w:tc>
      </w:tr>
      <w:tr w:rsidR="00433A43" w:rsidRPr="001B2E4B" w:rsidTr="00433A43">
        <w:trPr>
          <w:trHeight w:val="240"/>
        </w:trPr>
        <w:tc>
          <w:tcPr>
            <w:tcW w:w="7174" w:type="dxa"/>
            <w:hideMark/>
          </w:tcPr>
          <w:p w:rsidR="00CB3A49" w:rsidRPr="001B2E4B" w:rsidRDefault="00CB3A49" w:rsidP="00152920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7.</w:t>
            </w:r>
            <w:r w:rsidR="00152920" w:rsidRPr="001B2E4B">
              <w:rPr>
                <w:rFonts w:ascii="Times New Roman" w:hAnsi="Times New Roman" w:cs="Times New Roman"/>
              </w:rPr>
              <w:t>2</w:t>
            </w:r>
            <w:r w:rsidRPr="001B2E4B">
              <w:rPr>
                <w:rFonts w:ascii="Times New Roman" w:hAnsi="Times New Roman" w:cs="Times New Roman"/>
              </w:rPr>
              <w:t xml:space="preserve">.1. республиканской собственности 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598,0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620,2</w:t>
            </w:r>
          </w:p>
        </w:tc>
      </w:tr>
      <w:tr w:rsidR="00433A43" w:rsidRPr="001B2E4B" w:rsidTr="00433A43">
        <w:trPr>
          <w:trHeight w:val="230"/>
        </w:trPr>
        <w:tc>
          <w:tcPr>
            <w:tcW w:w="7174" w:type="dxa"/>
            <w:hideMark/>
          </w:tcPr>
          <w:p w:rsidR="00CB3A49" w:rsidRPr="001B2E4B" w:rsidRDefault="00CB3A49" w:rsidP="00152920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7.</w:t>
            </w:r>
            <w:r w:rsidR="00152920" w:rsidRPr="001B2E4B">
              <w:rPr>
                <w:rFonts w:ascii="Times New Roman" w:hAnsi="Times New Roman" w:cs="Times New Roman"/>
              </w:rPr>
              <w:t>2</w:t>
            </w:r>
            <w:r w:rsidRPr="001B2E4B">
              <w:rPr>
                <w:rFonts w:ascii="Times New Roman" w:hAnsi="Times New Roman" w:cs="Times New Roman"/>
              </w:rPr>
              <w:t>.2. областной собственности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371,0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371,9</w:t>
            </w:r>
          </w:p>
        </w:tc>
      </w:tr>
      <w:tr w:rsidR="00433A43" w:rsidRPr="001B2E4B" w:rsidTr="00433A43">
        <w:trPr>
          <w:trHeight w:val="235"/>
        </w:trPr>
        <w:tc>
          <w:tcPr>
            <w:tcW w:w="7174" w:type="dxa"/>
            <w:hideMark/>
          </w:tcPr>
          <w:p w:rsidR="00CB3A49" w:rsidRPr="001B2E4B" w:rsidRDefault="00152920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7.2</w:t>
            </w:r>
            <w:r w:rsidR="00CB3A49" w:rsidRPr="001B2E4B">
              <w:rPr>
                <w:rFonts w:ascii="Times New Roman" w:hAnsi="Times New Roman" w:cs="Times New Roman"/>
              </w:rPr>
              <w:t>.3. городской и районной коммунальной собственности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1 979,4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3 949,6</w:t>
            </w:r>
          </w:p>
        </w:tc>
      </w:tr>
      <w:tr w:rsidR="00433A43" w:rsidRPr="001B2E4B" w:rsidTr="00433A43">
        <w:trPr>
          <w:trHeight w:val="224"/>
        </w:trPr>
        <w:tc>
          <w:tcPr>
            <w:tcW w:w="7174" w:type="dxa"/>
            <w:hideMark/>
          </w:tcPr>
          <w:p w:rsidR="00CB3A49" w:rsidRPr="001B2E4B" w:rsidRDefault="00CB3A49" w:rsidP="00152920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7.</w:t>
            </w:r>
            <w:r w:rsidR="00152920" w:rsidRPr="001B2E4B">
              <w:rPr>
                <w:rFonts w:ascii="Times New Roman" w:hAnsi="Times New Roman" w:cs="Times New Roman"/>
                <w:b/>
                <w:bCs/>
              </w:rPr>
              <w:t>3</w:t>
            </w:r>
            <w:r w:rsidRPr="001B2E4B">
              <w:rPr>
                <w:rFonts w:ascii="Times New Roman" w:hAnsi="Times New Roman" w:cs="Times New Roman"/>
                <w:b/>
                <w:bCs/>
              </w:rPr>
              <w:t>. дивиденды на акции ОАО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65 873,1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111 328,7</w:t>
            </w:r>
          </w:p>
        </w:tc>
      </w:tr>
      <w:tr w:rsidR="00433A43" w:rsidRPr="001B2E4B" w:rsidTr="00433A43">
        <w:trPr>
          <w:trHeight w:val="228"/>
        </w:trPr>
        <w:tc>
          <w:tcPr>
            <w:tcW w:w="7174" w:type="dxa"/>
            <w:hideMark/>
          </w:tcPr>
          <w:p w:rsidR="00CB3A49" w:rsidRPr="001B2E4B" w:rsidRDefault="00CB3A49" w:rsidP="00152920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7.</w:t>
            </w:r>
            <w:r w:rsidR="00152920" w:rsidRPr="001B2E4B">
              <w:rPr>
                <w:rFonts w:ascii="Times New Roman" w:hAnsi="Times New Roman" w:cs="Times New Roman"/>
              </w:rPr>
              <w:t>3</w:t>
            </w:r>
            <w:r w:rsidRPr="001B2E4B">
              <w:rPr>
                <w:rFonts w:ascii="Times New Roman" w:hAnsi="Times New Roman" w:cs="Times New Roman"/>
              </w:rPr>
              <w:t xml:space="preserve">.1. республиканской собственности 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55 790,3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100 261,7</w:t>
            </w:r>
          </w:p>
        </w:tc>
      </w:tr>
      <w:tr w:rsidR="00433A43" w:rsidRPr="001B2E4B" w:rsidTr="00433A43">
        <w:trPr>
          <w:trHeight w:val="232"/>
        </w:trPr>
        <w:tc>
          <w:tcPr>
            <w:tcW w:w="7174" w:type="dxa"/>
            <w:hideMark/>
          </w:tcPr>
          <w:p w:rsidR="00CB3A49" w:rsidRPr="001B2E4B" w:rsidRDefault="00CB3A49" w:rsidP="00152920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7.</w:t>
            </w:r>
            <w:r w:rsidR="00152920" w:rsidRPr="001B2E4B">
              <w:rPr>
                <w:rFonts w:ascii="Times New Roman" w:hAnsi="Times New Roman" w:cs="Times New Roman"/>
              </w:rPr>
              <w:t>3</w:t>
            </w:r>
            <w:r w:rsidRPr="001B2E4B">
              <w:rPr>
                <w:rFonts w:ascii="Times New Roman" w:hAnsi="Times New Roman" w:cs="Times New Roman"/>
              </w:rPr>
              <w:t>.2. областной собственности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6 282,4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7 598,6</w:t>
            </w:r>
          </w:p>
        </w:tc>
      </w:tr>
      <w:tr w:rsidR="00433A43" w:rsidRPr="001B2E4B" w:rsidTr="00433A43">
        <w:trPr>
          <w:trHeight w:val="222"/>
        </w:trPr>
        <w:tc>
          <w:tcPr>
            <w:tcW w:w="7174" w:type="dxa"/>
            <w:hideMark/>
          </w:tcPr>
          <w:p w:rsidR="00CB3A49" w:rsidRPr="001B2E4B" w:rsidRDefault="00CB3A49" w:rsidP="00152920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7.</w:t>
            </w:r>
            <w:r w:rsidR="00152920" w:rsidRPr="001B2E4B">
              <w:rPr>
                <w:rFonts w:ascii="Times New Roman" w:hAnsi="Times New Roman" w:cs="Times New Roman"/>
              </w:rPr>
              <w:t>3</w:t>
            </w:r>
            <w:r w:rsidRPr="001B2E4B">
              <w:rPr>
                <w:rFonts w:ascii="Times New Roman" w:hAnsi="Times New Roman" w:cs="Times New Roman"/>
              </w:rPr>
              <w:t>.3. городской и районной коммунальной собственности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3 800,4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3 468,4</w:t>
            </w:r>
          </w:p>
        </w:tc>
      </w:tr>
      <w:tr w:rsidR="00433A43" w:rsidRPr="001B2E4B" w:rsidTr="00433A43">
        <w:trPr>
          <w:trHeight w:val="226"/>
        </w:trPr>
        <w:tc>
          <w:tcPr>
            <w:tcW w:w="7174" w:type="dxa"/>
            <w:hideMark/>
          </w:tcPr>
          <w:p w:rsidR="00CB3A49" w:rsidRPr="001B2E4B" w:rsidRDefault="00152920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7.4</w:t>
            </w:r>
            <w:r w:rsidR="00CB3A49" w:rsidRPr="001B2E4B">
              <w:rPr>
                <w:rFonts w:ascii="Times New Roman" w:hAnsi="Times New Roman" w:cs="Times New Roman"/>
                <w:b/>
                <w:bCs/>
              </w:rPr>
              <w:t>. от сдачи в аренду госимущества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4 972,8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4 442,4</w:t>
            </w:r>
          </w:p>
        </w:tc>
      </w:tr>
      <w:tr w:rsidR="00433A43" w:rsidRPr="001B2E4B" w:rsidTr="00433A43">
        <w:trPr>
          <w:trHeight w:val="216"/>
        </w:trPr>
        <w:tc>
          <w:tcPr>
            <w:tcW w:w="7174" w:type="dxa"/>
            <w:hideMark/>
          </w:tcPr>
          <w:p w:rsidR="00CB3A49" w:rsidRPr="001B2E4B" w:rsidRDefault="00152920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7.4</w:t>
            </w:r>
            <w:r w:rsidR="00CB3A49" w:rsidRPr="001B2E4B">
              <w:rPr>
                <w:rFonts w:ascii="Times New Roman" w:hAnsi="Times New Roman" w:cs="Times New Roman"/>
              </w:rPr>
              <w:t xml:space="preserve">.1. республиканской собственности 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0,0</w:t>
            </w:r>
          </w:p>
        </w:tc>
      </w:tr>
      <w:tr w:rsidR="00433A43" w:rsidRPr="001B2E4B" w:rsidTr="00433A43">
        <w:trPr>
          <w:trHeight w:val="220"/>
        </w:trPr>
        <w:tc>
          <w:tcPr>
            <w:tcW w:w="7174" w:type="dxa"/>
            <w:hideMark/>
          </w:tcPr>
          <w:p w:rsidR="00CB3A49" w:rsidRPr="001B2E4B" w:rsidRDefault="00CB3A49" w:rsidP="00152920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7.</w:t>
            </w:r>
            <w:r w:rsidR="00152920" w:rsidRPr="001B2E4B">
              <w:rPr>
                <w:rFonts w:ascii="Times New Roman" w:hAnsi="Times New Roman" w:cs="Times New Roman"/>
              </w:rPr>
              <w:t>4</w:t>
            </w:r>
            <w:r w:rsidRPr="001B2E4B">
              <w:rPr>
                <w:rFonts w:ascii="Times New Roman" w:hAnsi="Times New Roman" w:cs="Times New Roman"/>
              </w:rPr>
              <w:t>.2. областной собственности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1 660,4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1 384,40</w:t>
            </w:r>
          </w:p>
        </w:tc>
      </w:tr>
      <w:tr w:rsidR="00433A43" w:rsidRPr="001B2E4B" w:rsidTr="00433A43">
        <w:trPr>
          <w:trHeight w:val="224"/>
        </w:trPr>
        <w:tc>
          <w:tcPr>
            <w:tcW w:w="7174" w:type="dxa"/>
            <w:hideMark/>
          </w:tcPr>
          <w:p w:rsidR="00CB3A49" w:rsidRPr="001B2E4B" w:rsidRDefault="00152920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7.4</w:t>
            </w:r>
            <w:r w:rsidR="00CB3A49" w:rsidRPr="001B2E4B">
              <w:rPr>
                <w:rFonts w:ascii="Times New Roman" w:hAnsi="Times New Roman" w:cs="Times New Roman"/>
              </w:rPr>
              <w:t>.3. городской и районной коммунальной собственности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3 312,4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3 058,0</w:t>
            </w:r>
          </w:p>
        </w:tc>
      </w:tr>
      <w:tr w:rsidR="00433A43" w:rsidRPr="001B2E4B" w:rsidTr="00433A43">
        <w:trPr>
          <w:trHeight w:val="214"/>
        </w:trPr>
        <w:tc>
          <w:tcPr>
            <w:tcW w:w="7174" w:type="dxa"/>
            <w:hideMark/>
          </w:tcPr>
          <w:p w:rsidR="00CB3A49" w:rsidRPr="001B2E4B" w:rsidRDefault="00152920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7.5</w:t>
            </w:r>
            <w:r w:rsidR="00CB3A49" w:rsidRPr="001B2E4B">
              <w:rPr>
                <w:rFonts w:ascii="Times New Roman" w:hAnsi="Times New Roman" w:cs="Times New Roman"/>
                <w:b/>
                <w:bCs/>
              </w:rPr>
              <w:t>. от перечисления части прибыли унитарных предприятий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71 257,0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126 204,9</w:t>
            </w:r>
          </w:p>
        </w:tc>
      </w:tr>
      <w:tr w:rsidR="00433A43" w:rsidRPr="001B2E4B" w:rsidTr="005F5E19">
        <w:trPr>
          <w:trHeight w:val="194"/>
        </w:trPr>
        <w:tc>
          <w:tcPr>
            <w:tcW w:w="7174" w:type="dxa"/>
            <w:hideMark/>
          </w:tcPr>
          <w:p w:rsidR="00CB3A49" w:rsidRPr="001B2E4B" w:rsidRDefault="00152920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7.5</w:t>
            </w:r>
            <w:r w:rsidR="00CB3A49" w:rsidRPr="001B2E4B">
              <w:rPr>
                <w:rFonts w:ascii="Times New Roman" w:hAnsi="Times New Roman" w:cs="Times New Roman"/>
              </w:rPr>
              <w:t>.1. республиканской собственности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56 259,7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112 537,9</w:t>
            </w:r>
          </w:p>
        </w:tc>
      </w:tr>
      <w:tr w:rsidR="00433A43" w:rsidRPr="001B2E4B" w:rsidTr="005F5E19">
        <w:trPr>
          <w:trHeight w:val="211"/>
        </w:trPr>
        <w:tc>
          <w:tcPr>
            <w:tcW w:w="7174" w:type="dxa"/>
            <w:hideMark/>
          </w:tcPr>
          <w:p w:rsidR="00CB3A49" w:rsidRPr="001B2E4B" w:rsidRDefault="00152920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7.5</w:t>
            </w:r>
            <w:r w:rsidR="00CB3A49" w:rsidRPr="001B2E4B">
              <w:rPr>
                <w:rFonts w:ascii="Times New Roman" w:hAnsi="Times New Roman" w:cs="Times New Roman"/>
              </w:rPr>
              <w:t>.2. областной собственности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5 440,6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3 606,0</w:t>
            </w:r>
          </w:p>
        </w:tc>
      </w:tr>
      <w:tr w:rsidR="00433A43" w:rsidRPr="001B2E4B" w:rsidTr="00D34B16">
        <w:trPr>
          <w:trHeight w:val="314"/>
        </w:trPr>
        <w:tc>
          <w:tcPr>
            <w:tcW w:w="7174" w:type="dxa"/>
            <w:hideMark/>
          </w:tcPr>
          <w:p w:rsidR="00CB3A49" w:rsidRPr="001B2E4B" w:rsidRDefault="00152920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7.5</w:t>
            </w:r>
            <w:r w:rsidR="00CB3A49" w:rsidRPr="001B2E4B">
              <w:rPr>
                <w:rFonts w:ascii="Times New Roman" w:hAnsi="Times New Roman" w:cs="Times New Roman"/>
              </w:rPr>
              <w:t>.3. городской и районной коммунальной собственности</w:t>
            </w:r>
          </w:p>
        </w:tc>
        <w:tc>
          <w:tcPr>
            <w:tcW w:w="1499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9 556,7</w:t>
            </w:r>
          </w:p>
        </w:tc>
        <w:tc>
          <w:tcPr>
            <w:tcW w:w="1392" w:type="dxa"/>
            <w:noWrap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1B2E4B">
              <w:rPr>
                <w:rFonts w:ascii="Times New Roman" w:hAnsi="Times New Roman" w:cs="Times New Roman"/>
              </w:rPr>
              <w:t>10 061,0</w:t>
            </w:r>
          </w:p>
        </w:tc>
      </w:tr>
      <w:tr w:rsidR="00CB3A49" w:rsidRPr="001B2E4B" w:rsidTr="005F5E19">
        <w:trPr>
          <w:trHeight w:val="272"/>
        </w:trPr>
        <w:tc>
          <w:tcPr>
            <w:tcW w:w="10065" w:type="dxa"/>
            <w:gridSpan w:val="3"/>
            <w:shd w:val="clear" w:color="auto" w:fill="95B3D7" w:themeFill="accent1" w:themeFillTint="99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8. Учет и управление акциями</w:t>
            </w:r>
          </w:p>
        </w:tc>
      </w:tr>
      <w:tr w:rsidR="00433A43" w:rsidRPr="001B2E4B" w:rsidTr="00D34B16">
        <w:trPr>
          <w:trHeight w:val="551"/>
        </w:trPr>
        <w:tc>
          <w:tcPr>
            <w:tcW w:w="7174" w:type="dxa"/>
            <w:hideMark/>
          </w:tcPr>
          <w:p w:rsidR="00CB3A49" w:rsidRPr="001B2E4B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2E4B">
              <w:rPr>
                <w:rFonts w:ascii="Times New Roman" w:hAnsi="Times New Roman" w:cs="Times New Roman"/>
                <w:b/>
                <w:bCs/>
              </w:rPr>
              <w:t>8.1. количество хозяйственных обществ, в уставных фондах которых имеются акции (доли) Гомельской области/из них передано в д/у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93(14)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98(14)</w:t>
            </w:r>
          </w:p>
        </w:tc>
      </w:tr>
      <w:tr w:rsidR="00CB3A49" w:rsidRPr="003415A1" w:rsidTr="00433A43">
        <w:trPr>
          <w:trHeight w:val="487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8.1.1. количество хозяйственных обществ, в которых назначены представители государства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69</w:t>
            </w:r>
          </w:p>
        </w:tc>
      </w:tr>
      <w:tr w:rsidR="00CB3A49" w:rsidRPr="003415A1" w:rsidTr="00D34B16">
        <w:trPr>
          <w:trHeight w:val="567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8.1.2.количество назначенных/ аттестованных представителей государства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67/67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62/62</w:t>
            </w:r>
          </w:p>
        </w:tc>
      </w:tr>
      <w:tr w:rsidR="00CB3A49" w:rsidRPr="003415A1" w:rsidTr="005F5E19">
        <w:trPr>
          <w:trHeight w:val="980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8.2. количество хозяйственных обществ, в уставных фондах которых имеются акции (доли) г. Гомель и (или) районов области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154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153</w:t>
            </w:r>
          </w:p>
        </w:tc>
      </w:tr>
      <w:tr w:rsidR="00CB3A49" w:rsidRPr="003415A1" w:rsidTr="00D34B16">
        <w:trPr>
          <w:trHeight w:val="998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8.2.1. количество хоз. обществ, в которых представители государства назначены всеми владельцами акций (долей), находящихся в городской и (или) районной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148</w:t>
            </w:r>
          </w:p>
        </w:tc>
      </w:tr>
      <w:tr w:rsidR="00CB3A49" w:rsidRPr="003415A1" w:rsidTr="005F5E19">
        <w:trPr>
          <w:trHeight w:val="695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8.2.2. количество назначенных/ аттестованных представителей государства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123/123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115/115</w:t>
            </w:r>
          </w:p>
        </w:tc>
      </w:tr>
      <w:tr w:rsidR="00CB3A49" w:rsidRPr="003415A1" w:rsidTr="00D34B16">
        <w:trPr>
          <w:trHeight w:val="1250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8.3. количество хозяйственных обществ, в уставных фондах которых имеются акции коммунальной собственности (Гомельской области, г. Гомель, районов)/ назначено представителей государства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230/188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230/170</w:t>
            </w:r>
          </w:p>
        </w:tc>
      </w:tr>
      <w:tr w:rsidR="00CB3A49" w:rsidRPr="003415A1" w:rsidTr="00433A43">
        <w:trPr>
          <w:trHeight w:val="964"/>
        </w:trPr>
        <w:tc>
          <w:tcPr>
            <w:tcW w:w="7174" w:type="dxa"/>
            <w:hideMark/>
          </w:tcPr>
          <w:p w:rsidR="005F5E19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8.4. количество хозяйственных обществ, расположенных на территории Гомельской области, в уставных фондах которых имеются принадлежащие государству / Республике Беларусь акции</w:t>
            </w:r>
          </w:p>
          <w:p w:rsidR="00CB3A49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E19" w:rsidRPr="003415A1" w:rsidRDefault="005F5E1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D34B16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 xml:space="preserve">281/52 </w:t>
            </w:r>
          </w:p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(2 ЗАО)</w:t>
            </w:r>
          </w:p>
        </w:tc>
        <w:tc>
          <w:tcPr>
            <w:tcW w:w="1392" w:type="dxa"/>
            <w:noWrap/>
            <w:hideMark/>
          </w:tcPr>
          <w:p w:rsidR="00D34B16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 xml:space="preserve">282/57 </w:t>
            </w:r>
          </w:p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(2 ЗАО)</w:t>
            </w:r>
          </w:p>
        </w:tc>
      </w:tr>
      <w:tr w:rsidR="00CB3A49" w:rsidRPr="003415A1" w:rsidTr="00A057B4">
        <w:trPr>
          <w:trHeight w:val="355"/>
        </w:trPr>
        <w:tc>
          <w:tcPr>
            <w:tcW w:w="10065" w:type="dxa"/>
            <w:gridSpan w:val="3"/>
            <w:shd w:val="clear" w:color="auto" w:fill="95B3D7" w:themeFill="accent1" w:themeFillTint="99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Обмен ИПЧ «Имущество»</w:t>
            </w:r>
          </w:p>
        </w:tc>
      </w:tr>
      <w:tr w:rsidR="00CB3A49" w:rsidRPr="003415A1" w:rsidTr="00433A43">
        <w:trPr>
          <w:trHeight w:val="827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9.1. количество списан. ИПЧ "Имущество" со счетов граждан (млн. штук/% к полученному количеству - 69,7млн.шт.чеков) на 01.01.2020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44,9/64,4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44,7/64,2</w:t>
            </w:r>
          </w:p>
        </w:tc>
      </w:tr>
      <w:tr w:rsidR="00CB3A49" w:rsidRPr="003415A1" w:rsidTr="00433A43">
        <w:trPr>
          <w:trHeight w:val="569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 xml:space="preserve">9.2. количество неиспользованных ИПЧ "Имущество" (млн. шт./стоимость номинальная,  </w:t>
            </w:r>
            <w:proofErr w:type="spellStart"/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.) на 01.01.2020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24,8/10,9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25,0/11,0</w:t>
            </w:r>
          </w:p>
        </w:tc>
      </w:tr>
      <w:tr w:rsidR="00CB3A49" w:rsidRPr="003415A1" w:rsidTr="00433A43">
        <w:trPr>
          <w:trHeight w:val="832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 xml:space="preserve">9.3. обеспеченность неиспользованных ИПЧ "Имущество" акциями ОАО, находящимися в обмене в "АСБ </w:t>
            </w:r>
            <w:proofErr w:type="spellStart"/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" (%) на 01.01.2020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58,3</w:t>
            </w:r>
          </w:p>
        </w:tc>
      </w:tr>
      <w:tr w:rsidR="00CB3A49" w:rsidRPr="003415A1" w:rsidTr="00433A43">
        <w:trPr>
          <w:trHeight w:val="561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9.4. количество возвращенных ИПЧ "Имущество" бывшим акционерам ОАО "СИФ "</w:t>
            </w:r>
            <w:proofErr w:type="spellStart"/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Славнефть</w:t>
            </w:r>
            <w:proofErr w:type="spellEnd"/>
            <w:r w:rsidRPr="003415A1">
              <w:rPr>
                <w:rFonts w:ascii="Times New Roman" w:hAnsi="Times New Roman" w:cs="Times New Roman"/>
                <w:sz w:val="24"/>
                <w:szCs w:val="24"/>
              </w:rPr>
              <w:t xml:space="preserve">" (штук) 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1 113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768</w:t>
            </w:r>
          </w:p>
        </w:tc>
      </w:tr>
      <w:tr w:rsidR="00CB3A49" w:rsidRPr="003415A1" w:rsidTr="00A057B4">
        <w:trPr>
          <w:trHeight w:val="271"/>
        </w:trPr>
        <w:tc>
          <w:tcPr>
            <w:tcW w:w="10065" w:type="dxa"/>
            <w:gridSpan w:val="3"/>
            <w:shd w:val="clear" w:color="auto" w:fill="95B3D7" w:themeFill="accent1" w:themeFillTint="99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Контрольная деятельность</w:t>
            </w:r>
          </w:p>
        </w:tc>
      </w:tr>
      <w:tr w:rsidR="00CB3A49" w:rsidRPr="003415A1" w:rsidTr="00433A43">
        <w:trPr>
          <w:trHeight w:val="275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10.1. Проведено проверок</w:t>
            </w:r>
          </w:p>
        </w:tc>
        <w:tc>
          <w:tcPr>
            <w:tcW w:w="1499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B3A49" w:rsidRPr="003415A1" w:rsidTr="00433A43">
        <w:trPr>
          <w:trHeight w:val="266"/>
        </w:trPr>
        <w:tc>
          <w:tcPr>
            <w:tcW w:w="7174" w:type="dxa"/>
            <w:noWrap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10.1.1. в том числе внеплановых</w:t>
            </w:r>
          </w:p>
        </w:tc>
        <w:tc>
          <w:tcPr>
            <w:tcW w:w="1499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0</w:t>
            </w:r>
          </w:p>
        </w:tc>
      </w:tr>
      <w:tr w:rsidR="00CB3A49" w:rsidRPr="003415A1" w:rsidTr="00433A43">
        <w:trPr>
          <w:trHeight w:val="269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10.2. в качестве соисполнителей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0</w:t>
            </w:r>
          </w:p>
        </w:tc>
      </w:tr>
      <w:tr w:rsidR="00CB3A49" w:rsidRPr="003415A1" w:rsidTr="00433A43">
        <w:trPr>
          <w:trHeight w:val="274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10.3. Проведено обследований (кол-во выездов в районы)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0</w:t>
            </w:r>
          </w:p>
        </w:tc>
      </w:tr>
      <w:tr w:rsidR="00CB3A49" w:rsidRPr="003415A1" w:rsidTr="00D34B16">
        <w:trPr>
          <w:trHeight w:val="261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10.4. Проведено мониторингов (кол-во субъектов хозяйствования)</w:t>
            </w:r>
          </w:p>
        </w:tc>
        <w:tc>
          <w:tcPr>
            <w:tcW w:w="1499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0</w:t>
            </w:r>
          </w:p>
        </w:tc>
      </w:tr>
      <w:tr w:rsidR="00CB3A49" w:rsidRPr="003415A1" w:rsidTr="00433A43">
        <w:trPr>
          <w:trHeight w:val="541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 проведено проверок правильности оценки гос. имущества - комплектов документов/ в т.ч. повторно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241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291</w:t>
            </w:r>
          </w:p>
        </w:tc>
      </w:tr>
      <w:tr w:rsidR="00CB3A49" w:rsidRPr="003415A1" w:rsidTr="00433A43">
        <w:trPr>
          <w:trHeight w:val="279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10.5.1. республиканской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92</w:t>
            </w:r>
          </w:p>
        </w:tc>
      </w:tr>
      <w:tr w:rsidR="00CB3A49" w:rsidRPr="003415A1" w:rsidTr="00433A43">
        <w:trPr>
          <w:trHeight w:val="256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10.5.2. коммунальной собственности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199</w:t>
            </w:r>
          </w:p>
        </w:tc>
      </w:tr>
      <w:tr w:rsidR="00CB3A49" w:rsidRPr="003415A1" w:rsidTr="00433A43">
        <w:trPr>
          <w:trHeight w:val="826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10.6. выдано положительных заключений по результатам проверки правильности оценки государственного имущества - комплектов документов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241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291</w:t>
            </w:r>
          </w:p>
        </w:tc>
      </w:tr>
      <w:tr w:rsidR="00CB3A49" w:rsidRPr="003415A1" w:rsidTr="00433A43">
        <w:trPr>
          <w:trHeight w:val="359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10.6.1. республиканской собственности, в том числе по: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92</w:t>
            </w:r>
          </w:p>
        </w:tc>
      </w:tr>
      <w:tr w:rsidR="00CB3A49" w:rsidRPr="003415A1" w:rsidTr="00433A43">
        <w:trPr>
          <w:trHeight w:val="190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30</w:t>
            </w:r>
          </w:p>
        </w:tc>
      </w:tr>
      <w:tr w:rsidR="00CB3A49" w:rsidRPr="003415A1" w:rsidTr="00433A43">
        <w:trPr>
          <w:trHeight w:val="267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продаже на аукционе (конкурсе)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45</w:t>
            </w:r>
          </w:p>
        </w:tc>
      </w:tr>
      <w:tr w:rsidR="00CB3A49" w:rsidRPr="003415A1" w:rsidTr="00433A43">
        <w:trPr>
          <w:trHeight w:val="272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продаже конкретному покупателю</w:t>
            </w:r>
          </w:p>
        </w:tc>
        <w:tc>
          <w:tcPr>
            <w:tcW w:w="1499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</w:t>
            </w:r>
          </w:p>
        </w:tc>
      </w:tr>
      <w:tr w:rsidR="00CB3A49" w:rsidRPr="003415A1" w:rsidTr="00433A43">
        <w:trPr>
          <w:trHeight w:val="344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передаче в залог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14</w:t>
            </w:r>
          </w:p>
        </w:tc>
      </w:tr>
      <w:tr w:rsidR="00CB3A49" w:rsidRPr="003415A1" w:rsidTr="00433A43">
        <w:trPr>
          <w:trHeight w:val="277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10.6.2. коммунальной собственности, в том числе по: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199</w:t>
            </w:r>
          </w:p>
        </w:tc>
      </w:tr>
      <w:tr w:rsidR="00CB3A49" w:rsidRPr="003415A1" w:rsidTr="00433A43">
        <w:trPr>
          <w:trHeight w:val="281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34</w:t>
            </w:r>
          </w:p>
        </w:tc>
      </w:tr>
      <w:tr w:rsidR="00CB3A49" w:rsidRPr="003415A1" w:rsidTr="00433A43">
        <w:trPr>
          <w:trHeight w:val="258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продаже на аукционе (конкурсе)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138</w:t>
            </w:r>
          </w:p>
        </w:tc>
      </w:tr>
      <w:tr w:rsidR="00CB3A49" w:rsidRPr="003415A1" w:rsidTr="00433A43">
        <w:trPr>
          <w:trHeight w:val="252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передаче в залог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18</w:t>
            </w:r>
          </w:p>
        </w:tc>
      </w:tr>
      <w:tr w:rsidR="00CB3A49" w:rsidRPr="003415A1" w:rsidTr="00433A43">
        <w:trPr>
          <w:trHeight w:val="263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расчету стоимости чистых активов ОАО (для продажи акций)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9</w:t>
            </w:r>
          </w:p>
        </w:tc>
      </w:tr>
      <w:tr w:rsidR="00CB3A49" w:rsidRPr="003415A1" w:rsidTr="00FC053E">
        <w:trPr>
          <w:trHeight w:val="309"/>
        </w:trPr>
        <w:tc>
          <w:tcPr>
            <w:tcW w:w="10065" w:type="dxa"/>
            <w:gridSpan w:val="3"/>
            <w:shd w:val="clear" w:color="auto" w:fill="95B3D7" w:themeFill="accent1" w:themeFillTint="99"/>
            <w:hideMark/>
          </w:tcPr>
          <w:p w:rsidR="00CB3A49" w:rsidRPr="003415A1" w:rsidRDefault="00CB3A49" w:rsidP="00FC053E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="00FC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Принятые решения по проектам, разработанными комитетом</w:t>
            </w:r>
          </w:p>
        </w:tc>
      </w:tr>
      <w:tr w:rsidR="00CB3A49" w:rsidRPr="003415A1" w:rsidTr="00433A43">
        <w:trPr>
          <w:trHeight w:val="262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11.1. всего решений/в том числе нормативные акты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35/5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81/8</w:t>
            </w:r>
          </w:p>
        </w:tc>
      </w:tr>
      <w:tr w:rsidR="00CB3A49" w:rsidRPr="003415A1" w:rsidTr="00433A43">
        <w:trPr>
          <w:trHeight w:val="265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11.1.1. решения Совета депутатов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6/4</w:t>
            </w:r>
          </w:p>
        </w:tc>
      </w:tr>
      <w:tr w:rsidR="00CB3A49" w:rsidRPr="003415A1" w:rsidTr="00433A43">
        <w:trPr>
          <w:trHeight w:val="256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11.1.2. решения облисполкома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32/2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75/4</w:t>
            </w:r>
          </w:p>
        </w:tc>
      </w:tr>
      <w:tr w:rsidR="00CB3A49" w:rsidRPr="003415A1" w:rsidTr="00433A43">
        <w:trPr>
          <w:trHeight w:val="543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11.2. проверка  на юридическое соответствие проектов решений Совета депутатов и облисполкома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</w:tr>
      <w:tr w:rsidR="00CB3A49" w:rsidRPr="003415A1" w:rsidTr="00433A43">
        <w:trPr>
          <w:trHeight w:val="267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11.2.1. решения Совета депутатов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4</w:t>
            </w:r>
          </w:p>
        </w:tc>
      </w:tr>
      <w:tr w:rsidR="00CB3A49" w:rsidRPr="003415A1" w:rsidTr="00433A43">
        <w:trPr>
          <w:trHeight w:val="258"/>
        </w:trPr>
        <w:tc>
          <w:tcPr>
            <w:tcW w:w="7174" w:type="dxa"/>
            <w:noWrap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11.2.2. решения облисполкома</w:t>
            </w:r>
          </w:p>
        </w:tc>
        <w:tc>
          <w:tcPr>
            <w:tcW w:w="1499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126</w:t>
            </w:r>
          </w:p>
        </w:tc>
      </w:tr>
      <w:tr w:rsidR="00CB3A49" w:rsidRPr="003415A1" w:rsidTr="00A057B4">
        <w:trPr>
          <w:trHeight w:val="346"/>
        </w:trPr>
        <w:tc>
          <w:tcPr>
            <w:tcW w:w="10065" w:type="dxa"/>
            <w:gridSpan w:val="3"/>
            <w:shd w:val="clear" w:color="auto" w:fill="95B3D7" w:themeFill="accent1" w:themeFillTint="99"/>
            <w:noWrap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Участие в судебных заседаниях</w:t>
            </w:r>
          </w:p>
        </w:tc>
      </w:tr>
      <w:tr w:rsidR="00CB3A49" w:rsidRPr="003415A1" w:rsidTr="00433A43">
        <w:trPr>
          <w:trHeight w:val="252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12.1. принято участие в судебных заседаниях</w:t>
            </w:r>
          </w:p>
        </w:tc>
        <w:tc>
          <w:tcPr>
            <w:tcW w:w="1499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CB3A49" w:rsidRPr="003415A1" w:rsidTr="00433A43">
        <w:trPr>
          <w:trHeight w:val="241"/>
        </w:trPr>
        <w:tc>
          <w:tcPr>
            <w:tcW w:w="7174" w:type="dxa"/>
            <w:noWrap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12.1.1. по заявлению комитета</w:t>
            </w:r>
          </w:p>
        </w:tc>
        <w:tc>
          <w:tcPr>
            <w:tcW w:w="1499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0</w:t>
            </w:r>
          </w:p>
        </w:tc>
      </w:tr>
      <w:tr w:rsidR="00CB3A49" w:rsidRPr="003415A1" w:rsidTr="00203175">
        <w:trPr>
          <w:trHeight w:val="399"/>
        </w:trPr>
        <w:tc>
          <w:tcPr>
            <w:tcW w:w="7174" w:type="dxa"/>
            <w:noWrap/>
            <w:hideMark/>
          </w:tcPr>
          <w:p w:rsidR="00203175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12.1.2. в качестве третьих лиц</w:t>
            </w:r>
          </w:p>
        </w:tc>
        <w:tc>
          <w:tcPr>
            <w:tcW w:w="1499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54</w:t>
            </w:r>
          </w:p>
        </w:tc>
      </w:tr>
      <w:tr w:rsidR="00CB3A49" w:rsidRPr="003415A1" w:rsidTr="00433A43">
        <w:trPr>
          <w:trHeight w:val="240"/>
        </w:trPr>
        <w:tc>
          <w:tcPr>
            <w:tcW w:w="10065" w:type="dxa"/>
            <w:gridSpan w:val="3"/>
            <w:shd w:val="clear" w:color="auto" w:fill="95B3D7" w:themeFill="accent1" w:themeFillTint="99"/>
            <w:noWrap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 Взыскано в бюджет по судебным делам, тыс. рублей</w:t>
            </w:r>
          </w:p>
        </w:tc>
      </w:tr>
      <w:tr w:rsidR="00CB3A49" w:rsidRPr="003415A1" w:rsidTr="00433A43">
        <w:trPr>
          <w:trHeight w:val="244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13.1. взыскано в бюджет по судебным делам, тыс. рублей</w:t>
            </w:r>
          </w:p>
        </w:tc>
        <w:tc>
          <w:tcPr>
            <w:tcW w:w="1499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2 584,31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0</w:t>
            </w:r>
          </w:p>
        </w:tc>
      </w:tr>
      <w:tr w:rsidR="00CB3A49" w:rsidRPr="003415A1" w:rsidTr="00433A43">
        <w:trPr>
          <w:trHeight w:val="234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13.1.1. по заявлению комитета о взыскании штрафа</w:t>
            </w:r>
          </w:p>
        </w:tc>
        <w:tc>
          <w:tcPr>
            <w:tcW w:w="1499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0</w:t>
            </w:r>
          </w:p>
        </w:tc>
      </w:tr>
      <w:tr w:rsidR="00CB3A49" w:rsidRPr="003415A1" w:rsidTr="00433A43">
        <w:trPr>
          <w:trHeight w:val="237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13.1.2. по исковым заявлениям о расторжении договоров</w:t>
            </w:r>
          </w:p>
        </w:tc>
        <w:tc>
          <w:tcPr>
            <w:tcW w:w="1499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2 583,80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0</w:t>
            </w:r>
          </w:p>
        </w:tc>
      </w:tr>
      <w:tr w:rsidR="00CB3A49" w:rsidRPr="003415A1" w:rsidTr="00433A43">
        <w:trPr>
          <w:trHeight w:val="242"/>
        </w:trPr>
        <w:tc>
          <w:tcPr>
            <w:tcW w:w="10065" w:type="dxa"/>
            <w:gridSpan w:val="3"/>
            <w:shd w:val="clear" w:color="auto" w:fill="95B3D7" w:themeFill="accent1" w:themeFillTint="99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Документооборот</w:t>
            </w:r>
          </w:p>
        </w:tc>
      </w:tr>
      <w:tr w:rsidR="00CB3A49" w:rsidRPr="003415A1" w:rsidTr="00433A43">
        <w:trPr>
          <w:trHeight w:val="231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14.1. входящих документов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2338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2097</w:t>
            </w:r>
          </w:p>
        </w:tc>
      </w:tr>
      <w:tr w:rsidR="00CB3A49" w:rsidRPr="003415A1" w:rsidTr="00433A43">
        <w:trPr>
          <w:trHeight w:val="236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14.1.1. в том числе из облисполкома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5F5E19">
              <w:rPr>
                <w:rFonts w:ascii="Times New Roman" w:hAnsi="Times New Roman" w:cs="Times New Roman"/>
              </w:rPr>
              <w:t>1093</w:t>
            </w:r>
          </w:p>
        </w:tc>
      </w:tr>
      <w:tr w:rsidR="00CB3A49" w:rsidRPr="003415A1" w:rsidTr="00433A43">
        <w:trPr>
          <w:trHeight w:val="239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14.2. исходящих документов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1807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1719</w:t>
            </w:r>
          </w:p>
        </w:tc>
      </w:tr>
      <w:tr w:rsidR="00CB3A49" w:rsidRPr="003415A1" w:rsidTr="00433A43">
        <w:trPr>
          <w:trHeight w:val="230"/>
        </w:trPr>
        <w:tc>
          <w:tcPr>
            <w:tcW w:w="10065" w:type="dxa"/>
            <w:gridSpan w:val="3"/>
            <w:shd w:val="clear" w:color="auto" w:fill="95B3D7" w:themeFill="accent1" w:themeFillTint="99"/>
            <w:noWrap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Информационно-методические материалы</w:t>
            </w:r>
          </w:p>
        </w:tc>
      </w:tr>
      <w:tr w:rsidR="00CB3A49" w:rsidRPr="003415A1" w:rsidTr="00433A43">
        <w:trPr>
          <w:trHeight w:val="233"/>
        </w:trPr>
        <w:tc>
          <w:tcPr>
            <w:tcW w:w="7174" w:type="dxa"/>
            <w:hideMark/>
          </w:tcPr>
          <w:p w:rsidR="00CB3A49" w:rsidRPr="003415A1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15.1. Подготов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ленные/опубликованные материалы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362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D7182A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5E19">
              <w:rPr>
                <w:rFonts w:ascii="Times New Roman" w:hAnsi="Times New Roman" w:cs="Times New Roman"/>
                <w:b/>
              </w:rPr>
              <w:t>307</w:t>
            </w:r>
          </w:p>
        </w:tc>
      </w:tr>
      <w:tr w:rsidR="00CB3A49" w:rsidRPr="003415A1" w:rsidTr="00433A43">
        <w:trPr>
          <w:trHeight w:val="210"/>
        </w:trPr>
        <w:tc>
          <w:tcPr>
            <w:tcW w:w="7174" w:type="dxa"/>
            <w:hideMark/>
          </w:tcPr>
          <w:p w:rsidR="00CB3A49" w:rsidRPr="00CB3A49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5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.1.1. информационного характера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4EE2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5E19"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CB3A49" w:rsidRPr="003415A1" w:rsidTr="00433A43">
        <w:trPr>
          <w:trHeight w:val="213"/>
        </w:trPr>
        <w:tc>
          <w:tcPr>
            <w:tcW w:w="7174" w:type="dxa"/>
            <w:hideMark/>
          </w:tcPr>
          <w:p w:rsidR="00CB3A49" w:rsidRPr="00CB3A49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 методические материалы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4EE2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5E19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CB3A49" w:rsidRPr="003415A1" w:rsidTr="00433A43">
        <w:trPr>
          <w:trHeight w:val="346"/>
        </w:trPr>
        <w:tc>
          <w:tcPr>
            <w:tcW w:w="7174" w:type="dxa"/>
            <w:hideMark/>
          </w:tcPr>
          <w:p w:rsidR="00CB3A49" w:rsidRPr="00CB3A49" w:rsidRDefault="00CB3A49" w:rsidP="00CB3A4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15.1.3. рекламного характера</w:t>
            </w:r>
          </w:p>
        </w:tc>
        <w:tc>
          <w:tcPr>
            <w:tcW w:w="1499" w:type="dxa"/>
            <w:hideMark/>
          </w:tcPr>
          <w:p w:rsidR="00CB3A49" w:rsidRPr="005F5E19" w:rsidRDefault="00CB3A49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19">
              <w:rPr>
                <w:rFonts w:ascii="Times New Roman" w:hAnsi="Times New Roman" w:cs="Times New Roman"/>
                <w:b/>
                <w:bCs/>
              </w:rPr>
              <w:t>218</w:t>
            </w:r>
          </w:p>
        </w:tc>
        <w:tc>
          <w:tcPr>
            <w:tcW w:w="1392" w:type="dxa"/>
            <w:noWrap/>
            <w:hideMark/>
          </w:tcPr>
          <w:p w:rsidR="00CB3A49" w:rsidRPr="005F5E19" w:rsidRDefault="00CB4EE2" w:rsidP="00CB3A4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5E19">
              <w:rPr>
                <w:rFonts w:ascii="Times New Roman" w:hAnsi="Times New Roman" w:cs="Times New Roman"/>
                <w:b/>
              </w:rPr>
              <w:t>187</w:t>
            </w:r>
          </w:p>
        </w:tc>
      </w:tr>
    </w:tbl>
    <w:p w:rsidR="00D42901" w:rsidRPr="003415A1" w:rsidRDefault="00D42901" w:rsidP="00D4290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901" w:rsidRPr="003415A1" w:rsidRDefault="00D42901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901" w:rsidRPr="003415A1" w:rsidRDefault="00D42901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901" w:rsidRPr="003415A1" w:rsidRDefault="00D42901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901" w:rsidRPr="003415A1" w:rsidRDefault="00D42901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901" w:rsidRDefault="00D42901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901" w:rsidRDefault="00D42901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901" w:rsidRDefault="00D42901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749" w:rsidRDefault="005E7749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5E7749" w:rsidRDefault="005E7749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152920" w:rsidRDefault="00152920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33A43" w:rsidRDefault="00433A43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33A43" w:rsidRDefault="00433A43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33A43" w:rsidRDefault="00433A43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33A43" w:rsidRDefault="00433A43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33A43" w:rsidRDefault="00433A43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33A43" w:rsidRDefault="00433A43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33A43" w:rsidRDefault="00433A43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33A43" w:rsidRDefault="00433A43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33A43" w:rsidRDefault="00433A43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33A43" w:rsidRDefault="00433A43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33A43" w:rsidRDefault="00433A43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33A43" w:rsidRDefault="00433A43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33A43" w:rsidRDefault="00433A43" w:rsidP="001F0D86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F5B4D" w:rsidRDefault="002F5B4D" w:rsidP="00BB2AC3">
      <w:pPr>
        <w:rPr>
          <w:rFonts w:ascii="Times New Roman" w:eastAsia="Calibri" w:hAnsi="Times New Roman" w:cs="Times New Roman"/>
          <w:sz w:val="30"/>
          <w:szCs w:val="30"/>
          <w:lang w:val="en-US"/>
        </w:rPr>
        <w:sectPr w:rsidR="002F5B4D" w:rsidSect="009509BC">
          <w:headerReference w:type="default" r:id="rId8"/>
          <w:pgSz w:w="11906" w:h="16838"/>
          <w:pgMar w:top="1134" w:right="1558" w:bottom="1134" w:left="1701" w:header="278" w:footer="709" w:gutter="0"/>
          <w:cols w:space="708"/>
          <w:docGrid w:linePitch="360"/>
        </w:sectPr>
      </w:pPr>
    </w:p>
    <w:p w:rsidR="00AF239F" w:rsidRPr="00E9553F" w:rsidRDefault="00AF239F" w:rsidP="00BB2AC3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F239F" w:rsidRPr="00E9553F" w:rsidSect="00AF239F">
      <w:pgSz w:w="16838" w:h="11906" w:orient="landscape"/>
      <w:pgMar w:top="709" w:right="709" w:bottom="992" w:left="28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FA" w:rsidRDefault="00706DFA" w:rsidP="00F56DA8">
      <w:pPr>
        <w:spacing w:after="0" w:line="240" w:lineRule="auto"/>
      </w:pPr>
      <w:r>
        <w:separator/>
      </w:r>
    </w:p>
  </w:endnote>
  <w:endnote w:type="continuationSeparator" w:id="0">
    <w:p w:rsidR="00706DFA" w:rsidRDefault="00706DFA" w:rsidP="00F5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FA" w:rsidRDefault="00706DFA" w:rsidP="00F56DA8">
      <w:pPr>
        <w:spacing w:after="0" w:line="240" w:lineRule="auto"/>
      </w:pPr>
      <w:r>
        <w:separator/>
      </w:r>
    </w:p>
  </w:footnote>
  <w:footnote w:type="continuationSeparator" w:id="0">
    <w:p w:rsidR="00706DFA" w:rsidRDefault="00706DFA" w:rsidP="00F5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B2" w:rsidRDefault="00CE49B2">
    <w:pPr>
      <w:pStyle w:val="a5"/>
      <w:jc w:val="center"/>
    </w:pPr>
  </w:p>
  <w:p w:rsidR="00CE49B2" w:rsidRDefault="00CE49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5AD"/>
    <w:multiLevelType w:val="hybridMultilevel"/>
    <w:tmpl w:val="026C52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D4CF5"/>
    <w:multiLevelType w:val="hybridMultilevel"/>
    <w:tmpl w:val="44721620"/>
    <w:lvl w:ilvl="0" w:tplc="E3225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76EDF"/>
    <w:multiLevelType w:val="hybridMultilevel"/>
    <w:tmpl w:val="5952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0090"/>
    <w:multiLevelType w:val="hybridMultilevel"/>
    <w:tmpl w:val="97528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53537B"/>
    <w:multiLevelType w:val="hybridMultilevel"/>
    <w:tmpl w:val="8F2029F4"/>
    <w:lvl w:ilvl="0" w:tplc="4770F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D23EC"/>
    <w:multiLevelType w:val="hybridMultilevel"/>
    <w:tmpl w:val="92E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C31D7"/>
    <w:multiLevelType w:val="hybridMultilevel"/>
    <w:tmpl w:val="6ED43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8655A"/>
    <w:multiLevelType w:val="hybridMultilevel"/>
    <w:tmpl w:val="6E38C1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4491A"/>
    <w:multiLevelType w:val="hybridMultilevel"/>
    <w:tmpl w:val="9F22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CFF"/>
    <w:multiLevelType w:val="hybridMultilevel"/>
    <w:tmpl w:val="93F8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0388D"/>
    <w:multiLevelType w:val="hybridMultilevel"/>
    <w:tmpl w:val="70A62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36351A"/>
    <w:multiLevelType w:val="hybridMultilevel"/>
    <w:tmpl w:val="1BEA312E"/>
    <w:lvl w:ilvl="0" w:tplc="2A1E4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6B1CE7"/>
    <w:multiLevelType w:val="hybridMultilevel"/>
    <w:tmpl w:val="26B8E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1E0394"/>
    <w:multiLevelType w:val="hybridMultilevel"/>
    <w:tmpl w:val="D876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F67E4"/>
    <w:multiLevelType w:val="hybridMultilevel"/>
    <w:tmpl w:val="22B87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2A7CD8"/>
    <w:multiLevelType w:val="hybridMultilevel"/>
    <w:tmpl w:val="64DCC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15"/>
  </w:num>
  <w:num w:numId="10">
    <w:abstractNumId w:val="4"/>
  </w:num>
  <w:num w:numId="11">
    <w:abstractNumId w:val="1"/>
  </w:num>
  <w:num w:numId="12">
    <w:abstractNumId w:val="7"/>
  </w:num>
  <w:num w:numId="13">
    <w:abstractNumId w:val="14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FB"/>
    <w:rsid w:val="00001BDB"/>
    <w:rsid w:val="0000784C"/>
    <w:rsid w:val="00007E1A"/>
    <w:rsid w:val="000114D9"/>
    <w:rsid w:val="00013504"/>
    <w:rsid w:val="0002111E"/>
    <w:rsid w:val="00023BE6"/>
    <w:rsid w:val="0002628B"/>
    <w:rsid w:val="0002712B"/>
    <w:rsid w:val="00030807"/>
    <w:rsid w:val="00032C53"/>
    <w:rsid w:val="000554EF"/>
    <w:rsid w:val="00055A39"/>
    <w:rsid w:val="00061374"/>
    <w:rsid w:val="00070C88"/>
    <w:rsid w:val="00073AC5"/>
    <w:rsid w:val="00074FCA"/>
    <w:rsid w:val="00084812"/>
    <w:rsid w:val="00091760"/>
    <w:rsid w:val="0009310F"/>
    <w:rsid w:val="0009589A"/>
    <w:rsid w:val="00096C8F"/>
    <w:rsid w:val="000A27DB"/>
    <w:rsid w:val="000A5611"/>
    <w:rsid w:val="000A60CC"/>
    <w:rsid w:val="000A6896"/>
    <w:rsid w:val="000B516C"/>
    <w:rsid w:val="000C383D"/>
    <w:rsid w:val="000C668B"/>
    <w:rsid w:val="000C6AE7"/>
    <w:rsid w:val="000D29DE"/>
    <w:rsid w:val="000D336C"/>
    <w:rsid w:val="000D448D"/>
    <w:rsid w:val="000D7D6B"/>
    <w:rsid w:val="000E22C2"/>
    <w:rsid w:val="000E4EE4"/>
    <w:rsid w:val="000F100D"/>
    <w:rsid w:val="000F2B6F"/>
    <w:rsid w:val="000F2F8C"/>
    <w:rsid w:val="000F4249"/>
    <w:rsid w:val="00105FB8"/>
    <w:rsid w:val="001103C1"/>
    <w:rsid w:val="0011352E"/>
    <w:rsid w:val="00115FF7"/>
    <w:rsid w:val="001201CE"/>
    <w:rsid w:val="00124EF4"/>
    <w:rsid w:val="00131DC3"/>
    <w:rsid w:val="00135717"/>
    <w:rsid w:val="00137F13"/>
    <w:rsid w:val="00141950"/>
    <w:rsid w:val="001436F2"/>
    <w:rsid w:val="00144B7B"/>
    <w:rsid w:val="00152920"/>
    <w:rsid w:val="00154972"/>
    <w:rsid w:val="00157321"/>
    <w:rsid w:val="00166EC8"/>
    <w:rsid w:val="00170AA6"/>
    <w:rsid w:val="00173098"/>
    <w:rsid w:val="00175450"/>
    <w:rsid w:val="0017566C"/>
    <w:rsid w:val="001807A4"/>
    <w:rsid w:val="001924BC"/>
    <w:rsid w:val="00193133"/>
    <w:rsid w:val="0019350D"/>
    <w:rsid w:val="001947A9"/>
    <w:rsid w:val="001A36E9"/>
    <w:rsid w:val="001B2E4B"/>
    <w:rsid w:val="001C3E2D"/>
    <w:rsid w:val="001C626D"/>
    <w:rsid w:val="001D05B6"/>
    <w:rsid w:val="001E0420"/>
    <w:rsid w:val="001E0AFA"/>
    <w:rsid w:val="001E163C"/>
    <w:rsid w:val="001E2285"/>
    <w:rsid w:val="001E283D"/>
    <w:rsid w:val="001F0D86"/>
    <w:rsid w:val="001F23ED"/>
    <w:rsid w:val="001F2F1A"/>
    <w:rsid w:val="001F3793"/>
    <w:rsid w:val="001F7AED"/>
    <w:rsid w:val="002028DE"/>
    <w:rsid w:val="00203075"/>
    <w:rsid w:val="00203175"/>
    <w:rsid w:val="00211979"/>
    <w:rsid w:val="00215E83"/>
    <w:rsid w:val="00223019"/>
    <w:rsid w:val="00234B25"/>
    <w:rsid w:val="002370F6"/>
    <w:rsid w:val="00237234"/>
    <w:rsid w:val="0024562C"/>
    <w:rsid w:val="002510AB"/>
    <w:rsid w:val="0026641D"/>
    <w:rsid w:val="002670D7"/>
    <w:rsid w:val="0027133F"/>
    <w:rsid w:val="00274675"/>
    <w:rsid w:val="00277A0D"/>
    <w:rsid w:val="0028014F"/>
    <w:rsid w:val="00280587"/>
    <w:rsid w:val="00280F40"/>
    <w:rsid w:val="00281487"/>
    <w:rsid w:val="00283290"/>
    <w:rsid w:val="00284F0A"/>
    <w:rsid w:val="00287E35"/>
    <w:rsid w:val="00287E69"/>
    <w:rsid w:val="00294C3A"/>
    <w:rsid w:val="00297305"/>
    <w:rsid w:val="00297656"/>
    <w:rsid w:val="002A151F"/>
    <w:rsid w:val="002A3458"/>
    <w:rsid w:val="002A5A45"/>
    <w:rsid w:val="002B1AAE"/>
    <w:rsid w:val="002B225E"/>
    <w:rsid w:val="002B4C7A"/>
    <w:rsid w:val="002B699B"/>
    <w:rsid w:val="002C196B"/>
    <w:rsid w:val="002C2554"/>
    <w:rsid w:val="002C38A9"/>
    <w:rsid w:val="002D49A5"/>
    <w:rsid w:val="002D52CA"/>
    <w:rsid w:val="002D6E31"/>
    <w:rsid w:val="002E0377"/>
    <w:rsid w:val="002E0A0E"/>
    <w:rsid w:val="002E1DE2"/>
    <w:rsid w:val="002E30C4"/>
    <w:rsid w:val="002E32AA"/>
    <w:rsid w:val="002E7BF0"/>
    <w:rsid w:val="002E7E51"/>
    <w:rsid w:val="002F06FE"/>
    <w:rsid w:val="002F0E6E"/>
    <w:rsid w:val="002F24E9"/>
    <w:rsid w:val="002F3BCC"/>
    <w:rsid w:val="002F488F"/>
    <w:rsid w:val="002F5B4D"/>
    <w:rsid w:val="00300618"/>
    <w:rsid w:val="00305436"/>
    <w:rsid w:val="00313ABB"/>
    <w:rsid w:val="00327F55"/>
    <w:rsid w:val="003415A1"/>
    <w:rsid w:val="00341E9E"/>
    <w:rsid w:val="003522E2"/>
    <w:rsid w:val="00356344"/>
    <w:rsid w:val="003602BE"/>
    <w:rsid w:val="003605ED"/>
    <w:rsid w:val="00365BD2"/>
    <w:rsid w:val="003661E0"/>
    <w:rsid w:val="003704E9"/>
    <w:rsid w:val="00371525"/>
    <w:rsid w:val="003719B5"/>
    <w:rsid w:val="00372FAE"/>
    <w:rsid w:val="00374C8E"/>
    <w:rsid w:val="00376A8E"/>
    <w:rsid w:val="00382551"/>
    <w:rsid w:val="003861D6"/>
    <w:rsid w:val="00387BB1"/>
    <w:rsid w:val="003927DC"/>
    <w:rsid w:val="003A1F73"/>
    <w:rsid w:val="003A32D8"/>
    <w:rsid w:val="003A53B1"/>
    <w:rsid w:val="003C0FE6"/>
    <w:rsid w:val="003C1339"/>
    <w:rsid w:val="003C1EA6"/>
    <w:rsid w:val="003C23AF"/>
    <w:rsid w:val="003D0600"/>
    <w:rsid w:val="003E2117"/>
    <w:rsid w:val="003E2D75"/>
    <w:rsid w:val="003E3204"/>
    <w:rsid w:val="003E33C1"/>
    <w:rsid w:val="003E3651"/>
    <w:rsid w:val="003E5BFB"/>
    <w:rsid w:val="003F58C9"/>
    <w:rsid w:val="003F6CE2"/>
    <w:rsid w:val="003F78A1"/>
    <w:rsid w:val="003F7D4B"/>
    <w:rsid w:val="004040D9"/>
    <w:rsid w:val="004067D2"/>
    <w:rsid w:val="004119C1"/>
    <w:rsid w:val="0041375F"/>
    <w:rsid w:val="00414EB2"/>
    <w:rsid w:val="004209B3"/>
    <w:rsid w:val="00423A51"/>
    <w:rsid w:val="0043162F"/>
    <w:rsid w:val="00432031"/>
    <w:rsid w:val="00433A43"/>
    <w:rsid w:val="00441727"/>
    <w:rsid w:val="004417CE"/>
    <w:rsid w:val="00443DDF"/>
    <w:rsid w:val="00444AC9"/>
    <w:rsid w:val="004500D9"/>
    <w:rsid w:val="004548A2"/>
    <w:rsid w:val="00463D10"/>
    <w:rsid w:val="00467A7B"/>
    <w:rsid w:val="00473270"/>
    <w:rsid w:val="004767D0"/>
    <w:rsid w:val="00476D64"/>
    <w:rsid w:val="00484570"/>
    <w:rsid w:val="00486861"/>
    <w:rsid w:val="00487A84"/>
    <w:rsid w:val="0049348E"/>
    <w:rsid w:val="00494740"/>
    <w:rsid w:val="0049482C"/>
    <w:rsid w:val="00494E87"/>
    <w:rsid w:val="004976D8"/>
    <w:rsid w:val="004A220C"/>
    <w:rsid w:val="004B20FD"/>
    <w:rsid w:val="004B516C"/>
    <w:rsid w:val="004B58A2"/>
    <w:rsid w:val="004B5C5F"/>
    <w:rsid w:val="004B7D0B"/>
    <w:rsid w:val="004C534A"/>
    <w:rsid w:val="004C6AAF"/>
    <w:rsid w:val="004D070F"/>
    <w:rsid w:val="004D1143"/>
    <w:rsid w:val="004D4B74"/>
    <w:rsid w:val="004D50CB"/>
    <w:rsid w:val="004E2F73"/>
    <w:rsid w:val="004E6755"/>
    <w:rsid w:val="004F03B2"/>
    <w:rsid w:val="004F125C"/>
    <w:rsid w:val="004F61AE"/>
    <w:rsid w:val="0050311A"/>
    <w:rsid w:val="00515125"/>
    <w:rsid w:val="005159EA"/>
    <w:rsid w:val="00521944"/>
    <w:rsid w:val="005257D9"/>
    <w:rsid w:val="005321B3"/>
    <w:rsid w:val="005350FC"/>
    <w:rsid w:val="005403A1"/>
    <w:rsid w:val="00541DC8"/>
    <w:rsid w:val="00543117"/>
    <w:rsid w:val="00543F4D"/>
    <w:rsid w:val="005450AE"/>
    <w:rsid w:val="005475C6"/>
    <w:rsid w:val="005607A4"/>
    <w:rsid w:val="00561070"/>
    <w:rsid w:val="00566EB6"/>
    <w:rsid w:val="00570D43"/>
    <w:rsid w:val="005744AB"/>
    <w:rsid w:val="0057545C"/>
    <w:rsid w:val="00577E89"/>
    <w:rsid w:val="00583D6F"/>
    <w:rsid w:val="0058789F"/>
    <w:rsid w:val="00587DCB"/>
    <w:rsid w:val="0059086D"/>
    <w:rsid w:val="005926D7"/>
    <w:rsid w:val="005934C9"/>
    <w:rsid w:val="005978FF"/>
    <w:rsid w:val="005A057E"/>
    <w:rsid w:val="005A0742"/>
    <w:rsid w:val="005A22B4"/>
    <w:rsid w:val="005A6B8C"/>
    <w:rsid w:val="005A7221"/>
    <w:rsid w:val="005B003A"/>
    <w:rsid w:val="005B27FC"/>
    <w:rsid w:val="005B746C"/>
    <w:rsid w:val="005C306A"/>
    <w:rsid w:val="005C5948"/>
    <w:rsid w:val="005D1C80"/>
    <w:rsid w:val="005D5715"/>
    <w:rsid w:val="005D5ADA"/>
    <w:rsid w:val="005D7AFB"/>
    <w:rsid w:val="005E4063"/>
    <w:rsid w:val="005E75AB"/>
    <w:rsid w:val="005E7749"/>
    <w:rsid w:val="005F045F"/>
    <w:rsid w:val="005F0B1E"/>
    <w:rsid w:val="005F4B6B"/>
    <w:rsid w:val="005F5E19"/>
    <w:rsid w:val="005F6908"/>
    <w:rsid w:val="005F77B0"/>
    <w:rsid w:val="005F7D2E"/>
    <w:rsid w:val="00604E9C"/>
    <w:rsid w:val="006073DA"/>
    <w:rsid w:val="00607660"/>
    <w:rsid w:val="0061436F"/>
    <w:rsid w:val="00615CE8"/>
    <w:rsid w:val="00615F34"/>
    <w:rsid w:val="00634809"/>
    <w:rsid w:val="0063755B"/>
    <w:rsid w:val="00640C34"/>
    <w:rsid w:val="00644AC2"/>
    <w:rsid w:val="006534EC"/>
    <w:rsid w:val="00660F89"/>
    <w:rsid w:val="00664E3B"/>
    <w:rsid w:val="00670F17"/>
    <w:rsid w:val="0067706D"/>
    <w:rsid w:val="00681BEF"/>
    <w:rsid w:val="0068464A"/>
    <w:rsid w:val="00690751"/>
    <w:rsid w:val="00692817"/>
    <w:rsid w:val="00693B4A"/>
    <w:rsid w:val="006A3127"/>
    <w:rsid w:val="006A4A3A"/>
    <w:rsid w:val="006A7448"/>
    <w:rsid w:val="006B20FE"/>
    <w:rsid w:val="006B2316"/>
    <w:rsid w:val="006B3AEE"/>
    <w:rsid w:val="006C3286"/>
    <w:rsid w:val="006C3DC7"/>
    <w:rsid w:val="006C4DAE"/>
    <w:rsid w:val="006D111D"/>
    <w:rsid w:val="006D30F0"/>
    <w:rsid w:val="006D34DA"/>
    <w:rsid w:val="006D651D"/>
    <w:rsid w:val="006D6AE3"/>
    <w:rsid w:val="006D749C"/>
    <w:rsid w:val="006E321F"/>
    <w:rsid w:val="006E4DFC"/>
    <w:rsid w:val="006E5D53"/>
    <w:rsid w:val="006E756C"/>
    <w:rsid w:val="006F5AFA"/>
    <w:rsid w:val="00705602"/>
    <w:rsid w:val="00706D5B"/>
    <w:rsid w:val="00706DFA"/>
    <w:rsid w:val="00711BD1"/>
    <w:rsid w:val="007171FB"/>
    <w:rsid w:val="007179D7"/>
    <w:rsid w:val="0072116F"/>
    <w:rsid w:val="00723DE8"/>
    <w:rsid w:val="00725345"/>
    <w:rsid w:val="00732B85"/>
    <w:rsid w:val="00754787"/>
    <w:rsid w:val="00760FE5"/>
    <w:rsid w:val="0076291D"/>
    <w:rsid w:val="0076531E"/>
    <w:rsid w:val="007732F3"/>
    <w:rsid w:val="007758A5"/>
    <w:rsid w:val="00775B61"/>
    <w:rsid w:val="007807A8"/>
    <w:rsid w:val="00782976"/>
    <w:rsid w:val="00783FBD"/>
    <w:rsid w:val="00792ADB"/>
    <w:rsid w:val="0079362C"/>
    <w:rsid w:val="00797F7D"/>
    <w:rsid w:val="007A4094"/>
    <w:rsid w:val="007A798D"/>
    <w:rsid w:val="007B24BD"/>
    <w:rsid w:val="007B5CC2"/>
    <w:rsid w:val="007B5E28"/>
    <w:rsid w:val="007B662E"/>
    <w:rsid w:val="007B7763"/>
    <w:rsid w:val="007B7D5F"/>
    <w:rsid w:val="007C0218"/>
    <w:rsid w:val="007C0A7D"/>
    <w:rsid w:val="007C0A95"/>
    <w:rsid w:val="007C30AC"/>
    <w:rsid w:val="007C7EA5"/>
    <w:rsid w:val="007D0FC6"/>
    <w:rsid w:val="007D4CFD"/>
    <w:rsid w:val="007D75F9"/>
    <w:rsid w:val="007E0FB4"/>
    <w:rsid w:val="007E11D1"/>
    <w:rsid w:val="007E381C"/>
    <w:rsid w:val="007E671B"/>
    <w:rsid w:val="007E6F34"/>
    <w:rsid w:val="007E79DD"/>
    <w:rsid w:val="007F1806"/>
    <w:rsid w:val="007F60D4"/>
    <w:rsid w:val="00801A3F"/>
    <w:rsid w:val="008040C7"/>
    <w:rsid w:val="00804560"/>
    <w:rsid w:val="00806A94"/>
    <w:rsid w:val="00813AEE"/>
    <w:rsid w:val="00815210"/>
    <w:rsid w:val="00821295"/>
    <w:rsid w:val="00824643"/>
    <w:rsid w:val="00824704"/>
    <w:rsid w:val="00826CB5"/>
    <w:rsid w:val="00834EDF"/>
    <w:rsid w:val="00836A6B"/>
    <w:rsid w:val="00850DBA"/>
    <w:rsid w:val="008529B5"/>
    <w:rsid w:val="00852B2A"/>
    <w:rsid w:val="00852D8F"/>
    <w:rsid w:val="008539C0"/>
    <w:rsid w:val="00865A80"/>
    <w:rsid w:val="008717F2"/>
    <w:rsid w:val="00873480"/>
    <w:rsid w:val="008735B4"/>
    <w:rsid w:val="00874AF3"/>
    <w:rsid w:val="008751B1"/>
    <w:rsid w:val="00880590"/>
    <w:rsid w:val="00882315"/>
    <w:rsid w:val="00887768"/>
    <w:rsid w:val="00887C93"/>
    <w:rsid w:val="0089229A"/>
    <w:rsid w:val="00893645"/>
    <w:rsid w:val="008A367D"/>
    <w:rsid w:val="008A57BB"/>
    <w:rsid w:val="008A6FB2"/>
    <w:rsid w:val="008D01E1"/>
    <w:rsid w:val="008D115E"/>
    <w:rsid w:val="008D4933"/>
    <w:rsid w:val="008E07F0"/>
    <w:rsid w:val="008E0DE9"/>
    <w:rsid w:val="008E2368"/>
    <w:rsid w:val="008E3039"/>
    <w:rsid w:val="008F1750"/>
    <w:rsid w:val="008F186B"/>
    <w:rsid w:val="008F3564"/>
    <w:rsid w:val="008F4827"/>
    <w:rsid w:val="008F4D81"/>
    <w:rsid w:val="008F7301"/>
    <w:rsid w:val="00905A72"/>
    <w:rsid w:val="00906E94"/>
    <w:rsid w:val="009153FD"/>
    <w:rsid w:val="009178BA"/>
    <w:rsid w:val="009202DA"/>
    <w:rsid w:val="0092472E"/>
    <w:rsid w:val="00931BA8"/>
    <w:rsid w:val="00934CAA"/>
    <w:rsid w:val="00946493"/>
    <w:rsid w:val="00946965"/>
    <w:rsid w:val="009509BC"/>
    <w:rsid w:val="00962A80"/>
    <w:rsid w:val="009678B9"/>
    <w:rsid w:val="00975A12"/>
    <w:rsid w:val="00977C5D"/>
    <w:rsid w:val="00980FA1"/>
    <w:rsid w:val="00983707"/>
    <w:rsid w:val="009839F6"/>
    <w:rsid w:val="00984005"/>
    <w:rsid w:val="0099016B"/>
    <w:rsid w:val="00993230"/>
    <w:rsid w:val="00997796"/>
    <w:rsid w:val="009A0D55"/>
    <w:rsid w:val="009A3505"/>
    <w:rsid w:val="009A525B"/>
    <w:rsid w:val="009B39FB"/>
    <w:rsid w:val="009B5E59"/>
    <w:rsid w:val="009B681C"/>
    <w:rsid w:val="009C4889"/>
    <w:rsid w:val="009D0E1F"/>
    <w:rsid w:val="009D2638"/>
    <w:rsid w:val="009E316D"/>
    <w:rsid w:val="009E42B5"/>
    <w:rsid w:val="00A017AB"/>
    <w:rsid w:val="00A049EB"/>
    <w:rsid w:val="00A057B4"/>
    <w:rsid w:val="00A077F2"/>
    <w:rsid w:val="00A108AE"/>
    <w:rsid w:val="00A11A55"/>
    <w:rsid w:val="00A14F35"/>
    <w:rsid w:val="00A15590"/>
    <w:rsid w:val="00A16567"/>
    <w:rsid w:val="00A16AB1"/>
    <w:rsid w:val="00A17368"/>
    <w:rsid w:val="00A21C0C"/>
    <w:rsid w:val="00A22B89"/>
    <w:rsid w:val="00A26552"/>
    <w:rsid w:val="00A31535"/>
    <w:rsid w:val="00A3536B"/>
    <w:rsid w:val="00A36FCD"/>
    <w:rsid w:val="00A4043F"/>
    <w:rsid w:val="00A412A0"/>
    <w:rsid w:val="00A417FC"/>
    <w:rsid w:val="00A4309A"/>
    <w:rsid w:val="00A4766F"/>
    <w:rsid w:val="00A50768"/>
    <w:rsid w:val="00A54E75"/>
    <w:rsid w:val="00A56CA4"/>
    <w:rsid w:val="00A56ECB"/>
    <w:rsid w:val="00A61F90"/>
    <w:rsid w:val="00A65552"/>
    <w:rsid w:val="00A6683E"/>
    <w:rsid w:val="00A66AD9"/>
    <w:rsid w:val="00A6736A"/>
    <w:rsid w:val="00A70612"/>
    <w:rsid w:val="00A721E3"/>
    <w:rsid w:val="00A735C1"/>
    <w:rsid w:val="00A748AC"/>
    <w:rsid w:val="00A74C9A"/>
    <w:rsid w:val="00A74E58"/>
    <w:rsid w:val="00A826AD"/>
    <w:rsid w:val="00A904D6"/>
    <w:rsid w:val="00A94669"/>
    <w:rsid w:val="00A95FD8"/>
    <w:rsid w:val="00A96FE6"/>
    <w:rsid w:val="00AA2600"/>
    <w:rsid w:val="00AA3040"/>
    <w:rsid w:val="00AA3226"/>
    <w:rsid w:val="00AA55AA"/>
    <w:rsid w:val="00AB0B36"/>
    <w:rsid w:val="00AB71EF"/>
    <w:rsid w:val="00AC1FA8"/>
    <w:rsid w:val="00AC3D17"/>
    <w:rsid w:val="00AC7740"/>
    <w:rsid w:val="00AC7D05"/>
    <w:rsid w:val="00AD1F87"/>
    <w:rsid w:val="00AD2A74"/>
    <w:rsid w:val="00AD71B0"/>
    <w:rsid w:val="00AE2C7A"/>
    <w:rsid w:val="00AE4509"/>
    <w:rsid w:val="00AE59BF"/>
    <w:rsid w:val="00AE6E8B"/>
    <w:rsid w:val="00AF1A55"/>
    <w:rsid w:val="00AF239F"/>
    <w:rsid w:val="00AF3FBF"/>
    <w:rsid w:val="00AF4136"/>
    <w:rsid w:val="00AF6C95"/>
    <w:rsid w:val="00B02A4E"/>
    <w:rsid w:val="00B12CC6"/>
    <w:rsid w:val="00B17B73"/>
    <w:rsid w:val="00B20358"/>
    <w:rsid w:val="00B206BC"/>
    <w:rsid w:val="00B22291"/>
    <w:rsid w:val="00B2415B"/>
    <w:rsid w:val="00B25876"/>
    <w:rsid w:val="00B309BB"/>
    <w:rsid w:val="00B33B91"/>
    <w:rsid w:val="00B341CE"/>
    <w:rsid w:val="00B3473F"/>
    <w:rsid w:val="00B37953"/>
    <w:rsid w:val="00B434E4"/>
    <w:rsid w:val="00B519BB"/>
    <w:rsid w:val="00B53668"/>
    <w:rsid w:val="00B56A1B"/>
    <w:rsid w:val="00B56D03"/>
    <w:rsid w:val="00B65C14"/>
    <w:rsid w:val="00B72CE7"/>
    <w:rsid w:val="00B815AE"/>
    <w:rsid w:val="00B81AC2"/>
    <w:rsid w:val="00B8358F"/>
    <w:rsid w:val="00B845C9"/>
    <w:rsid w:val="00B84BC8"/>
    <w:rsid w:val="00B917C8"/>
    <w:rsid w:val="00B951B6"/>
    <w:rsid w:val="00BA09C6"/>
    <w:rsid w:val="00BA1244"/>
    <w:rsid w:val="00BA2C2B"/>
    <w:rsid w:val="00BB095E"/>
    <w:rsid w:val="00BB2AC3"/>
    <w:rsid w:val="00BB560D"/>
    <w:rsid w:val="00BC1D2B"/>
    <w:rsid w:val="00BC2F8F"/>
    <w:rsid w:val="00BC6647"/>
    <w:rsid w:val="00BD0908"/>
    <w:rsid w:val="00BD2660"/>
    <w:rsid w:val="00BD33F6"/>
    <w:rsid w:val="00BD71FE"/>
    <w:rsid w:val="00BD7A6E"/>
    <w:rsid w:val="00BE44FB"/>
    <w:rsid w:val="00BE625E"/>
    <w:rsid w:val="00BE6ADD"/>
    <w:rsid w:val="00BF13E0"/>
    <w:rsid w:val="00BF34B9"/>
    <w:rsid w:val="00BF4F40"/>
    <w:rsid w:val="00BF5715"/>
    <w:rsid w:val="00BF7921"/>
    <w:rsid w:val="00C0156E"/>
    <w:rsid w:val="00C02157"/>
    <w:rsid w:val="00C03581"/>
    <w:rsid w:val="00C03826"/>
    <w:rsid w:val="00C07ECB"/>
    <w:rsid w:val="00C11983"/>
    <w:rsid w:val="00C1728E"/>
    <w:rsid w:val="00C22AB3"/>
    <w:rsid w:val="00C24274"/>
    <w:rsid w:val="00C2442C"/>
    <w:rsid w:val="00C25F94"/>
    <w:rsid w:val="00C40D11"/>
    <w:rsid w:val="00C4194D"/>
    <w:rsid w:val="00C461A2"/>
    <w:rsid w:val="00C461DA"/>
    <w:rsid w:val="00C525BD"/>
    <w:rsid w:val="00C5696E"/>
    <w:rsid w:val="00C5727D"/>
    <w:rsid w:val="00C673EC"/>
    <w:rsid w:val="00C723B1"/>
    <w:rsid w:val="00C741D8"/>
    <w:rsid w:val="00C768BD"/>
    <w:rsid w:val="00C82538"/>
    <w:rsid w:val="00C84C2F"/>
    <w:rsid w:val="00C86B26"/>
    <w:rsid w:val="00C87CBA"/>
    <w:rsid w:val="00C910CC"/>
    <w:rsid w:val="00C9196A"/>
    <w:rsid w:val="00C94FA6"/>
    <w:rsid w:val="00CA0467"/>
    <w:rsid w:val="00CA7E14"/>
    <w:rsid w:val="00CB0D91"/>
    <w:rsid w:val="00CB17B5"/>
    <w:rsid w:val="00CB3A49"/>
    <w:rsid w:val="00CB4EE2"/>
    <w:rsid w:val="00CB76E7"/>
    <w:rsid w:val="00CC0986"/>
    <w:rsid w:val="00CC1008"/>
    <w:rsid w:val="00CC1C26"/>
    <w:rsid w:val="00CC6B7D"/>
    <w:rsid w:val="00CC6D22"/>
    <w:rsid w:val="00CE4971"/>
    <w:rsid w:val="00CE49B2"/>
    <w:rsid w:val="00CE53F1"/>
    <w:rsid w:val="00CE7280"/>
    <w:rsid w:val="00CF0CCD"/>
    <w:rsid w:val="00CF1434"/>
    <w:rsid w:val="00CF518E"/>
    <w:rsid w:val="00CF6FC7"/>
    <w:rsid w:val="00CF7ADE"/>
    <w:rsid w:val="00D0032F"/>
    <w:rsid w:val="00D0044D"/>
    <w:rsid w:val="00D023AC"/>
    <w:rsid w:val="00D02675"/>
    <w:rsid w:val="00D0306E"/>
    <w:rsid w:val="00D0759C"/>
    <w:rsid w:val="00D07EE9"/>
    <w:rsid w:val="00D11A62"/>
    <w:rsid w:val="00D1374C"/>
    <w:rsid w:val="00D13D6E"/>
    <w:rsid w:val="00D16AE0"/>
    <w:rsid w:val="00D27B00"/>
    <w:rsid w:val="00D3331C"/>
    <w:rsid w:val="00D335F6"/>
    <w:rsid w:val="00D34B16"/>
    <w:rsid w:val="00D42901"/>
    <w:rsid w:val="00D539C9"/>
    <w:rsid w:val="00D55D23"/>
    <w:rsid w:val="00D64D29"/>
    <w:rsid w:val="00D64FA0"/>
    <w:rsid w:val="00D7182A"/>
    <w:rsid w:val="00D747DB"/>
    <w:rsid w:val="00D77AF6"/>
    <w:rsid w:val="00D864C0"/>
    <w:rsid w:val="00D86626"/>
    <w:rsid w:val="00D8771A"/>
    <w:rsid w:val="00D91887"/>
    <w:rsid w:val="00D92523"/>
    <w:rsid w:val="00D929D0"/>
    <w:rsid w:val="00DA0E6D"/>
    <w:rsid w:val="00DA0F8A"/>
    <w:rsid w:val="00DA4CFF"/>
    <w:rsid w:val="00DA4D04"/>
    <w:rsid w:val="00DB29FD"/>
    <w:rsid w:val="00DB7EA9"/>
    <w:rsid w:val="00DC0888"/>
    <w:rsid w:val="00DC3B3C"/>
    <w:rsid w:val="00DC5843"/>
    <w:rsid w:val="00DD24DC"/>
    <w:rsid w:val="00DD6C91"/>
    <w:rsid w:val="00DD7C97"/>
    <w:rsid w:val="00DE0D20"/>
    <w:rsid w:val="00DF071E"/>
    <w:rsid w:val="00DF2318"/>
    <w:rsid w:val="00DF4539"/>
    <w:rsid w:val="00DF5D0F"/>
    <w:rsid w:val="00DF5E92"/>
    <w:rsid w:val="00E0522A"/>
    <w:rsid w:val="00E073C6"/>
    <w:rsid w:val="00E4136D"/>
    <w:rsid w:val="00E43E68"/>
    <w:rsid w:val="00E43F83"/>
    <w:rsid w:val="00E45227"/>
    <w:rsid w:val="00E47B97"/>
    <w:rsid w:val="00E54D14"/>
    <w:rsid w:val="00E56FC9"/>
    <w:rsid w:val="00E57146"/>
    <w:rsid w:val="00E71DAE"/>
    <w:rsid w:val="00E80A85"/>
    <w:rsid w:val="00E844AF"/>
    <w:rsid w:val="00E91699"/>
    <w:rsid w:val="00E92622"/>
    <w:rsid w:val="00E9553F"/>
    <w:rsid w:val="00E95E6E"/>
    <w:rsid w:val="00E96590"/>
    <w:rsid w:val="00E973A2"/>
    <w:rsid w:val="00E97403"/>
    <w:rsid w:val="00EA5196"/>
    <w:rsid w:val="00EA51C6"/>
    <w:rsid w:val="00EA57B7"/>
    <w:rsid w:val="00EA6FBB"/>
    <w:rsid w:val="00EA73D7"/>
    <w:rsid w:val="00EA7A4A"/>
    <w:rsid w:val="00EB06C7"/>
    <w:rsid w:val="00EB1C64"/>
    <w:rsid w:val="00EB4B83"/>
    <w:rsid w:val="00EC0DD9"/>
    <w:rsid w:val="00EC3651"/>
    <w:rsid w:val="00EC4AF5"/>
    <w:rsid w:val="00EC4C37"/>
    <w:rsid w:val="00EC68E8"/>
    <w:rsid w:val="00ED43D5"/>
    <w:rsid w:val="00EE0E5B"/>
    <w:rsid w:val="00EE1836"/>
    <w:rsid w:val="00EE18E6"/>
    <w:rsid w:val="00EE3240"/>
    <w:rsid w:val="00EE3499"/>
    <w:rsid w:val="00EE66E9"/>
    <w:rsid w:val="00EF2325"/>
    <w:rsid w:val="00EF41EB"/>
    <w:rsid w:val="00EF4460"/>
    <w:rsid w:val="00F04A92"/>
    <w:rsid w:val="00F11C5C"/>
    <w:rsid w:val="00F13F3D"/>
    <w:rsid w:val="00F207D0"/>
    <w:rsid w:val="00F228D4"/>
    <w:rsid w:val="00F22A6A"/>
    <w:rsid w:val="00F357D9"/>
    <w:rsid w:val="00F405A3"/>
    <w:rsid w:val="00F45A73"/>
    <w:rsid w:val="00F53854"/>
    <w:rsid w:val="00F54B7C"/>
    <w:rsid w:val="00F56DA8"/>
    <w:rsid w:val="00F57844"/>
    <w:rsid w:val="00F57F04"/>
    <w:rsid w:val="00F7120D"/>
    <w:rsid w:val="00F74997"/>
    <w:rsid w:val="00F76F09"/>
    <w:rsid w:val="00F86C2C"/>
    <w:rsid w:val="00F924B0"/>
    <w:rsid w:val="00F9545F"/>
    <w:rsid w:val="00F96161"/>
    <w:rsid w:val="00FA00EE"/>
    <w:rsid w:val="00FA3CF4"/>
    <w:rsid w:val="00FA6CDF"/>
    <w:rsid w:val="00FA70A2"/>
    <w:rsid w:val="00FA72CF"/>
    <w:rsid w:val="00FA7E79"/>
    <w:rsid w:val="00FB22AE"/>
    <w:rsid w:val="00FB2AEF"/>
    <w:rsid w:val="00FB4B14"/>
    <w:rsid w:val="00FB6717"/>
    <w:rsid w:val="00FB7FEC"/>
    <w:rsid w:val="00FC053E"/>
    <w:rsid w:val="00FC338A"/>
    <w:rsid w:val="00FD06D3"/>
    <w:rsid w:val="00FD37CB"/>
    <w:rsid w:val="00FD3DB4"/>
    <w:rsid w:val="00FD58FC"/>
    <w:rsid w:val="00FD7ED7"/>
    <w:rsid w:val="00FE0675"/>
    <w:rsid w:val="00FE0AC0"/>
    <w:rsid w:val="00FE40B7"/>
    <w:rsid w:val="00FE43B0"/>
    <w:rsid w:val="00FE4B8E"/>
    <w:rsid w:val="00FF15FF"/>
    <w:rsid w:val="00FF26CE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C5FBE"/>
  <w15:docId w15:val="{849C56CB-FEC0-447B-BDFD-7732597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12"/>
  </w:style>
  <w:style w:type="paragraph" w:styleId="1">
    <w:name w:val="heading 1"/>
    <w:basedOn w:val="a"/>
    <w:next w:val="a"/>
    <w:link w:val="10"/>
    <w:qFormat/>
    <w:rsid w:val="00EE3499"/>
    <w:pPr>
      <w:keepNext/>
      <w:spacing w:before="240" w:after="6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kern w:val="32"/>
      <w:sz w:val="30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23BE6"/>
    <w:pPr>
      <w:keepNext/>
      <w:keepLines/>
      <w:spacing w:before="40" w:after="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DA8"/>
  </w:style>
  <w:style w:type="paragraph" w:styleId="a7">
    <w:name w:val="footer"/>
    <w:basedOn w:val="a"/>
    <w:link w:val="a8"/>
    <w:uiPriority w:val="99"/>
    <w:unhideWhenUsed/>
    <w:rsid w:val="00F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DA8"/>
  </w:style>
  <w:style w:type="table" w:customStyle="1" w:styleId="11">
    <w:name w:val="Стиль1"/>
    <w:basedOn w:val="a1"/>
    <w:uiPriority w:val="99"/>
    <w:qFormat/>
    <w:rsid w:val="00797F7D"/>
    <w:pPr>
      <w:spacing w:after="0" w:line="240" w:lineRule="auto"/>
    </w:pPr>
    <w:tblPr/>
    <w:tblStylePr w:type="firstRow">
      <w:tblPr/>
      <w:tcPr>
        <w:shd w:val="clear" w:color="auto" w:fill="C2D69B" w:themeFill="accent3" w:themeFillTint="99"/>
      </w:tcPr>
    </w:tblStylePr>
  </w:style>
  <w:style w:type="table" w:customStyle="1" w:styleId="21">
    <w:name w:val="Стиль2"/>
    <w:basedOn w:val="a1"/>
    <w:uiPriority w:val="99"/>
    <w:qFormat/>
    <w:rsid w:val="00797F7D"/>
    <w:pPr>
      <w:spacing w:after="0" w:line="240" w:lineRule="auto"/>
    </w:pPr>
    <w:tblPr/>
  </w:style>
  <w:style w:type="table" w:customStyle="1" w:styleId="3">
    <w:name w:val="Стиль3"/>
    <w:basedOn w:val="a1"/>
    <w:uiPriority w:val="99"/>
    <w:qFormat/>
    <w:rsid w:val="00797F7D"/>
    <w:pPr>
      <w:spacing w:after="0" w:line="240" w:lineRule="auto"/>
    </w:pPr>
    <w:tblPr/>
  </w:style>
  <w:style w:type="table" w:styleId="a9">
    <w:name w:val="Table Grid"/>
    <w:basedOn w:val="a1"/>
    <w:uiPriority w:val="39"/>
    <w:rsid w:val="006F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8E0DE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AF3FBF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D1374C"/>
  </w:style>
  <w:style w:type="table" w:customStyle="1" w:styleId="110">
    <w:name w:val="Стиль11"/>
    <w:basedOn w:val="a1"/>
    <w:uiPriority w:val="99"/>
    <w:qFormat/>
    <w:rsid w:val="00D1374C"/>
    <w:pPr>
      <w:spacing w:after="0" w:line="240" w:lineRule="auto"/>
    </w:pPr>
    <w:tblPr/>
    <w:tblStylePr w:type="firstRow">
      <w:tblPr/>
      <w:tcPr>
        <w:shd w:val="clear" w:color="auto" w:fill="C2D69B" w:themeFill="accent3" w:themeFillTint="99"/>
      </w:tcPr>
    </w:tblStylePr>
  </w:style>
  <w:style w:type="table" w:customStyle="1" w:styleId="210">
    <w:name w:val="Стиль21"/>
    <w:basedOn w:val="a1"/>
    <w:uiPriority w:val="99"/>
    <w:qFormat/>
    <w:rsid w:val="00D1374C"/>
    <w:pPr>
      <w:spacing w:after="0" w:line="240" w:lineRule="auto"/>
    </w:pPr>
    <w:tblPr/>
  </w:style>
  <w:style w:type="table" w:customStyle="1" w:styleId="31">
    <w:name w:val="Стиль31"/>
    <w:basedOn w:val="a1"/>
    <w:uiPriority w:val="99"/>
    <w:qFormat/>
    <w:rsid w:val="00D1374C"/>
    <w:pPr>
      <w:spacing w:after="0" w:line="240" w:lineRule="auto"/>
    </w:pPr>
    <w:tblPr/>
  </w:style>
  <w:style w:type="table" w:customStyle="1" w:styleId="13">
    <w:name w:val="Сетка таблицы1"/>
    <w:basedOn w:val="a1"/>
    <w:next w:val="a9"/>
    <w:uiPriority w:val="59"/>
    <w:rsid w:val="00D1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Средняя заливка 1 - Акцент 31"/>
    <w:basedOn w:val="a1"/>
    <w:next w:val="1-3"/>
    <w:uiPriority w:val="63"/>
    <w:rsid w:val="00D1374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rsid w:val="00EE3499"/>
    <w:rPr>
      <w:rFonts w:ascii="Times New Roman" w:eastAsia="Times New Roman" w:hAnsi="Times New Roman" w:cs="Arial"/>
      <w:b/>
      <w:bCs/>
      <w:kern w:val="32"/>
      <w:sz w:val="30"/>
      <w:szCs w:val="32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E3499"/>
  </w:style>
  <w:style w:type="paragraph" w:styleId="23">
    <w:name w:val="Body Text Indent 2"/>
    <w:basedOn w:val="a"/>
    <w:link w:val="24"/>
    <w:rsid w:val="00EE349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E3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EE349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E349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d">
    <w:name w:val="page number"/>
    <w:basedOn w:val="a0"/>
    <w:rsid w:val="00EE3499"/>
  </w:style>
  <w:style w:type="paragraph" w:customStyle="1" w:styleId="newncpi">
    <w:name w:val="newncpi"/>
    <w:basedOn w:val="a"/>
    <w:rsid w:val="00EE34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EE3499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EE3499"/>
    <w:rPr>
      <w:color w:val="800080"/>
      <w:u w:val="single"/>
    </w:rPr>
  </w:style>
  <w:style w:type="paragraph" w:customStyle="1" w:styleId="xl65">
    <w:name w:val="xl65"/>
    <w:basedOn w:val="a"/>
    <w:rsid w:val="00EE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E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EE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E3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34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E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E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E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4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3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E3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E349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349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E349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3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349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E3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E349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E349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349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E349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34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E34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E3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EE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EE3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349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E349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E349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34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349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3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E349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E349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E34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E349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E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E349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E3499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E349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E349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E3499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E349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E349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E349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E34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E3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E34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E34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411">
    <w:name w:val="Список-таблица 4 — акцент 11"/>
    <w:basedOn w:val="a1"/>
    <w:uiPriority w:val="49"/>
    <w:rsid w:val="00EA73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0">
    <w:name w:val="Normal (Web)"/>
    <w:basedOn w:val="a"/>
    <w:uiPriority w:val="99"/>
    <w:unhideWhenUsed/>
    <w:rsid w:val="00A96F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BE6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023BE6"/>
  </w:style>
  <w:style w:type="paragraph" w:styleId="af1">
    <w:name w:val="Plain Text"/>
    <w:basedOn w:val="a"/>
    <w:link w:val="af2"/>
    <w:rsid w:val="00023B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23B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023BE6"/>
    <w:rPr>
      <w:rFonts w:ascii="Times New Roman" w:hAnsi="Times New Roman" w:cs="Times New Roman"/>
      <w:sz w:val="26"/>
      <w:szCs w:val="26"/>
    </w:rPr>
  </w:style>
  <w:style w:type="table" w:customStyle="1" w:styleId="25">
    <w:name w:val="Сетка таблицы2"/>
    <w:basedOn w:val="a1"/>
    <w:next w:val="a9"/>
    <w:uiPriority w:val="39"/>
    <w:rsid w:val="00023B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023B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551">
    <w:name w:val="Таблица-сетка 5 темная — акцент 51"/>
    <w:basedOn w:val="a1"/>
    <w:uiPriority w:val="50"/>
    <w:rsid w:val="00023B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-511">
    <w:name w:val="Таблица-сетка 5 темная — акцент 11"/>
    <w:basedOn w:val="a1"/>
    <w:uiPriority w:val="50"/>
    <w:rsid w:val="00023B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-4110">
    <w:name w:val="Таблица-сетка 4 — акцент 11"/>
    <w:basedOn w:val="a1"/>
    <w:uiPriority w:val="49"/>
    <w:rsid w:val="00023B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14">
    <w:name w:val="Название1"/>
    <w:basedOn w:val="a"/>
    <w:rsid w:val="00023BE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Абзац списка2"/>
    <w:basedOn w:val="a"/>
    <w:rsid w:val="00023BE6"/>
    <w:pPr>
      <w:ind w:left="720"/>
    </w:pPr>
    <w:rPr>
      <w:rFonts w:ascii="Calibri" w:eastAsia="Times New Roman" w:hAnsi="Calibri" w:cs="Times New Roman"/>
    </w:rPr>
  </w:style>
  <w:style w:type="paragraph" w:customStyle="1" w:styleId="newncpi0">
    <w:name w:val="newncpi0"/>
    <w:basedOn w:val="a"/>
    <w:uiPriority w:val="99"/>
    <w:rsid w:val="00023B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autoRedefine/>
    <w:rsid w:val="00023BE6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10">
    <w:name w:val="table10"/>
    <w:basedOn w:val="a"/>
    <w:rsid w:val="0002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 Знак"/>
    <w:basedOn w:val="a"/>
    <w:autoRedefine/>
    <w:rsid w:val="00023BE6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32">
    <w:name w:val="Знак Знак3 Знак Знак"/>
    <w:basedOn w:val="a"/>
    <w:autoRedefine/>
    <w:rsid w:val="00023BE6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4">
    <w:name w:val="Strong"/>
    <w:qFormat/>
    <w:rsid w:val="00023BE6"/>
    <w:rPr>
      <w:b/>
      <w:bCs/>
    </w:rPr>
  </w:style>
  <w:style w:type="paragraph" w:customStyle="1" w:styleId="27">
    <w:name w:val="Название2"/>
    <w:basedOn w:val="a"/>
    <w:rsid w:val="00023BE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uiPriority w:val="99"/>
    <w:rsid w:val="00023BE6"/>
    <w:rPr>
      <w:rFonts w:ascii="Times New Roman" w:hAnsi="Times New Roman" w:cs="Times New Roman"/>
      <w:sz w:val="28"/>
      <w:szCs w:val="28"/>
    </w:rPr>
  </w:style>
  <w:style w:type="character" w:customStyle="1" w:styleId="datepr">
    <w:name w:val="datepr"/>
    <w:rsid w:val="00023BE6"/>
    <w:rPr>
      <w:rFonts w:ascii="Times New Roman" w:hAnsi="Times New Roman" w:cs="Times New Roman" w:hint="default"/>
    </w:rPr>
  </w:style>
  <w:style w:type="character" w:customStyle="1" w:styleId="number">
    <w:name w:val="number"/>
    <w:rsid w:val="00023BE6"/>
    <w:rPr>
      <w:rFonts w:ascii="Times New Roman" w:hAnsi="Times New Roman" w:cs="Times New Roman" w:hint="default"/>
    </w:rPr>
  </w:style>
  <w:style w:type="paragraph" w:customStyle="1" w:styleId="af5">
    <w:name w:val="Знак Знак"/>
    <w:basedOn w:val="a"/>
    <w:autoRedefine/>
    <w:rsid w:val="00023BE6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5">
    <w:name w:val="Стиль1 Знак"/>
    <w:rsid w:val="00023BE6"/>
    <w:rPr>
      <w:rFonts w:ascii="Times New Roman" w:eastAsia="Times New Roman" w:hAnsi="Times New Roman" w:cs="Arial"/>
      <w:b w:val="0"/>
      <w:bCs/>
      <w:kern w:val="32"/>
      <w:sz w:val="30"/>
      <w:szCs w:val="32"/>
      <w:lang w:eastAsia="ru-RU"/>
    </w:rPr>
  </w:style>
  <w:style w:type="character" w:styleId="af6">
    <w:name w:val="annotation reference"/>
    <w:uiPriority w:val="99"/>
    <w:semiHidden/>
    <w:unhideWhenUsed/>
    <w:rsid w:val="00023BE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23B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23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23BE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23B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023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Без интервала Знак"/>
    <w:link w:val="afb"/>
    <w:uiPriority w:val="1"/>
    <w:rsid w:val="00023BE6"/>
    <w:rPr>
      <w:rFonts w:ascii="Calibri" w:eastAsia="Times New Roman" w:hAnsi="Calibri" w:cs="Times New Roman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023BE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023BE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f">
    <w:name w:val="caption"/>
    <w:basedOn w:val="a"/>
    <w:next w:val="a"/>
    <w:uiPriority w:val="35"/>
    <w:semiHidden/>
    <w:unhideWhenUsed/>
    <w:qFormat/>
    <w:rsid w:val="00023B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02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nt6">
    <w:name w:val="font6"/>
    <w:basedOn w:val="a"/>
    <w:rsid w:val="0002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8F186B"/>
  </w:style>
  <w:style w:type="numbering" w:customStyle="1" w:styleId="5">
    <w:name w:val="Нет списка5"/>
    <w:next w:val="a2"/>
    <w:uiPriority w:val="99"/>
    <w:semiHidden/>
    <w:unhideWhenUsed/>
    <w:rsid w:val="008F186B"/>
  </w:style>
  <w:style w:type="character" w:styleId="aff0">
    <w:name w:val="line number"/>
    <w:basedOn w:val="a0"/>
    <w:uiPriority w:val="99"/>
    <w:semiHidden/>
    <w:unhideWhenUsed/>
    <w:rsid w:val="00C87CBA"/>
  </w:style>
  <w:style w:type="table" w:customStyle="1" w:styleId="33">
    <w:name w:val="Сетка таблицы3"/>
    <w:basedOn w:val="a1"/>
    <w:next w:val="a9"/>
    <w:uiPriority w:val="39"/>
    <w:rsid w:val="0049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3605ED"/>
  </w:style>
  <w:style w:type="table" w:customStyle="1" w:styleId="111">
    <w:name w:val="Сетка таблицы11"/>
    <w:basedOn w:val="a1"/>
    <w:next w:val="a9"/>
    <w:uiPriority w:val="59"/>
    <w:rsid w:val="00F7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4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429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3">
    <w:name w:val="xl123"/>
    <w:basedOn w:val="a"/>
    <w:rsid w:val="00D429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4">
    <w:name w:val="xl124"/>
    <w:basedOn w:val="a"/>
    <w:rsid w:val="00D429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429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6">
    <w:name w:val="xl126"/>
    <w:basedOn w:val="a"/>
    <w:rsid w:val="00D429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7">
    <w:name w:val="xl127"/>
    <w:basedOn w:val="a"/>
    <w:rsid w:val="00D429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4290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9">
    <w:name w:val="xl129"/>
    <w:basedOn w:val="a"/>
    <w:rsid w:val="00D4290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D429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429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2">
    <w:name w:val="xl132"/>
    <w:basedOn w:val="a"/>
    <w:rsid w:val="00D429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1F5DF-9A74-4980-9BD6-B9CDFCAE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gomelim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prudnik</dc:creator>
  <cp:keywords/>
  <dc:description/>
  <cp:lastModifiedBy>Наталья Викторовна Масейкова</cp:lastModifiedBy>
  <cp:revision>4</cp:revision>
  <cp:lastPrinted>2020-02-18T07:07:00Z</cp:lastPrinted>
  <dcterms:created xsi:type="dcterms:W3CDTF">2020-10-23T06:49:00Z</dcterms:created>
  <dcterms:modified xsi:type="dcterms:W3CDTF">2020-10-23T06:51:00Z</dcterms:modified>
</cp:coreProperties>
</file>